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1EA0" w14:textId="77777777" w:rsidR="00540DE7" w:rsidRDefault="00603C3A">
      <w:pPr>
        <w:spacing w:before="80" w:after="320"/>
        <w:ind w:left="-539"/>
        <w:jc w:val="center"/>
      </w:pPr>
      <w:bookmarkStart w:id="0" w:name="__DdeLink__2097_2006163981"/>
      <w:r>
        <w:rPr>
          <w:b/>
        </w:rPr>
        <w:t xml:space="preserve">Протокол № </w:t>
      </w:r>
      <w:r>
        <w:rPr>
          <w:b/>
          <w:color w:val="000000"/>
        </w:rPr>
        <w:t>_________</w:t>
      </w:r>
      <w:r>
        <w:rPr>
          <w:b/>
        </w:rPr>
        <w:br/>
      </w:r>
      <w:r>
        <w:rPr>
          <w:b/>
          <w:color w:val="000000"/>
        </w:rPr>
        <w:t xml:space="preserve">годового общего собрания собственников помещений, в многоквартирном доме расположенном по адресу: </w:t>
      </w:r>
      <w:proofErr w:type="spellStart"/>
      <w:r>
        <w:rPr>
          <w:b/>
          <w:color w:val="000000"/>
        </w:rPr>
        <w:t/>
      </w:r>
      <w:proofErr w:type="spellEnd"/>
      <w:r>
        <w:rPr>
          <w:b/>
          <w:color w:val="000000"/>
        </w:rPr>
        <w:t xml:space="preserve">проверка:5
1</w:t>
      </w:r>
    </w:p>
    <w:p w14:paraId="20CFAD61" w14:textId="77777777" w:rsidR="00540DE7" w:rsidRDefault="00603C3A">
      <w:pPr>
        <w:spacing w:before="80" w:after="320"/>
        <w:ind w:left="-539"/>
        <w:jc w:val="center"/>
      </w:pPr>
      <w:r>
        <w:rPr>
          <w:b/>
          <w:color w:val="000000"/>
        </w:rPr>
        <w:t xml:space="preserve">630001 г. Новосибирск, ул. Сухарная д. 101</w:t>
      </w:r>
      <w:proofErr w:type="spellStart"/>
      <w:r>
        <w:rPr>
          <w:b/>
          <w:color w:val="000000"/>
        </w:rPr>
        <w:t/>
      </w:r>
      <w:proofErr w:type="spellEnd"/>
      <w:r>
        <w:rPr>
          <w:b/>
          <w:color w:val="000000"/>
        </w:rPr>
        <w:t/>
      </w:r>
    </w:p>
    <w:p w14:paraId="5A3B2021" w14:textId="77777777" w:rsidR="00540DE7" w:rsidRDefault="00603C3A">
      <w:pPr>
        <w:pStyle w:val="NoSpacing"/>
        <w:jc w:val="right"/>
      </w:pPr>
      <w:r>
        <w:rPr>
          <w:color w:val="000000"/>
          <w:u w:val="single"/>
        </w:rPr>
        <w:t>___________________</w:t>
      </w:r>
    </w:p>
    <w:p w14:paraId="294C6D2D" w14:textId="77777777" w:rsidR="00540DE7" w:rsidRDefault="00603C3A">
      <w:pPr>
        <w:pStyle w:val="NoSpacing"/>
        <w:jc w:val="right"/>
      </w:pPr>
      <w:r>
        <w:rPr>
          <w:color w:val="000000"/>
          <w:sz w:val="13"/>
          <w:szCs w:val="13"/>
        </w:rPr>
        <w:t>(Дата составления протокола)</w:t>
      </w:r>
      <w:r>
        <w:rPr>
          <w:sz w:val="13"/>
          <w:szCs w:val="13"/>
        </w:rPr>
        <w:t xml:space="preserve"> </w:t>
      </w:r>
    </w:p>
    <w:tbl>
      <w:tblPr>
        <w:tblW w:w="9570" w:type="dxa"/>
        <w:tblInd w:w="-541" w:type="dxa"/>
        <w:tblLook w:val="04A0" w:firstRow="1" w:lastRow="0" w:firstColumn="1" w:lastColumn="0" w:noHBand="0" w:noVBand="1"/>
      </w:tblPr>
      <w:tblGrid>
        <w:gridCol w:w="4063"/>
        <w:gridCol w:w="5507"/>
      </w:tblGrid>
      <w:tr w:rsidR="00540DE7" w14:paraId="64029A77" w14:textId="77777777">
        <w:tc>
          <w:tcPr>
            <w:tcW w:w="4063" w:type="dxa"/>
            <w:shd w:val="clear" w:color="auto" w:fill="auto"/>
          </w:tcPr>
          <w:p w14:paraId="7405335B" w14:textId="77777777" w:rsidR="00540DE7" w:rsidRDefault="00540DE7">
            <w:pPr>
              <w:spacing w:line="276" w:lineRule="auto"/>
              <w:rPr>
                <w:b/>
                <w:sz w:val="20"/>
                <w:szCs w:val="20"/>
              </w:rPr>
            </w:pPr>
          </w:p>
        </w:tc>
        <w:tc>
          <w:tcPr>
            <w:tcW w:w="5506" w:type="dxa"/>
            <w:shd w:val="clear" w:color="auto" w:fill="auto"/>
          </w:tcPr>
          <w:p w14:paraId="06902C5D" w14:textId="77777777" w:rsidR="00540DE7" w:rsidRDefault="00540DE7">
            <w:pPr>
              <w:spacing w:line="276" w:lineRule="auto"/>
              <w:jc w:val="both"/>
              <w:rPr>
                <w:color w:val="000000"/>
              </w:rPr>
            </w:pPr>
          </w:p>
        </w:tc>
      </w:tr>
      <w:tr w:rsidR="00540DE7" w14:paraId="7E3671C7" w14:textId="77777777">
        <w:tc>
          <w:tcPr>
            <w:tcW w:w="4063" w:type="dxa"/>
            <w:shd w:val="clear" w:color="auto" w:fill="auto"/>
          </w:tcPr>
          <w:p w14:paraId="52ECA74A" w14:textId="77777777" w:rsidR="00540DE7" w:rsidRDefault="00603C3A">
            <w:pPr>
              <w:spacing w:line="276" w:lineRule="auto"/>
            </w:pPr>
            <w:r>
              <w:rPr>
                <w:b/>
                <w:sz w:val="20"/>
                <w:szCs w:val="20"/>
              </w:rPr>
              <w:t/>
            </w:r>
            <w:proofErr w:type="spellStart"/>
            <w:r>
              <w:rPr>
                <w:b/>
                <w:sz w:val="20"/>
                <w:szCs w:val="20"/>
              </w:rPr>
              <w:t/>
            </w:r>
            <w:proofErr w:type="gramStart"/>
            <w:r>
              <w:rPr>
                <w:b/>
                <w:sz w:val="20"/>
                <w:szCs w:val="20"/>
              </w:rPr>
              <w:t/>
            </w:r>
            <w:proofErr w:type="spellEnd"/>
            <w:r>
              <w:rPr>
                <w:b/>
                <w:sz w:val="20"/>
                <w:szCs w:val="20"/>
              </w:rPr>
              <w:t xml:space="preserve">Вид общего собрания:</w:t>
            </w:r>
            <w:proofErr w:type="gramEnd"/>
            <w:r>
              <w:rPr>
                <w:b/>
                <w:sz w:val="20"/>
                <w:szCs w:val="20"/>
              </w:rPr>
              <w:t/>
            </w:r>
          </w:p>
        </w:tc>
        <w:tc>
          <w:tcPr>
            <w:tcW w:w="5506" w:type="dxa"/>
            <w:shd w:val="clear" w:color="auto" w:fill="auto"/>
          </w:tcPr>
          <w:p w14:paraId="5BDA967A" w14:textId="77777777" w:rsidR="00540DE7" w:rsidRDefault="00603C3A">
            <w:pPr>
              <w:spacing w:line="276" w:lineRule="auto"/>
              <w:jc w:val="both"/>
            </w:pPr>
            <w:r>
              <w:rPr>
                <w:color w:val="000000"/>
              </w:rPr>
              <w:t xml:space="preserve">Годовое общее</w:t>
            </w:r>
          </w:p>
          <w:p w14:paraId="6BCBA2EE" w14:textId="77777777" w:rsidR="00540DE7" w:rsidRDefault="00603C3A">
            <w:pPr>
              <w:pStyle w:val="NoSpacing"/>
              <w:spacing w:line="276" w:lineRule="auto"/>
            </w:pPr>
            <w:r>
              <w:rPr>
                <w:color w:val="000000"/>
                <w:sz w:val="13"/>
                <w:szCs w:val="13"/>
                <w:u w:val="single"/>
              </w:rPr>
              <w:t/>
            </w:r>
            <w:proofErr w:type="spellStart"/>
            <w:r>
              <w:rPr>
                <w:color w:val="000000"/>
                <w:sz w:val="13"/>
                <w:szCs w:val="13"/>
                <w:u w:val="single"/>
              </w:rPr>
              <w:t/>
            </w:r>
            <w:proofErr w:type="spellEnd"/>
            <w:r>
              <w:rPr>
                <w:color w:val="000000"/>
                <w:sz w:val="13"/>
                <w:szCs w:val="13"/>
              </w:rPr>
              <w:t/>
            </w:r>
            <w:proofErr w:type="spellStart"/>
            <w:r>
              <w:rPr>
                <w:color w:val="000000"/>
                <w:sz w:val="13"/>
                <w:szCs w:val="13"/>
              </w:rPr>
              <w:t/>
            </w:r>
            <w:proofErr w:type="spellEnd"/>
            <w:r>
              <w:rPr>
                <w:color w:val="000000"/>
                <w:sz w:val="13"/>
                <w:szCs w:val="13"/>
              </w:rPr>
              <w:t/>
            </w:r>
          </w:p>
        </w:tc>
      </w:tr>
      <w:tr w:rsidR="00540DE7" w14:paraId="7E3671C7" w14:textId="77777777">
        <w:tc>
          <w:tcPr>
            <w:tcW w:w="4063" w:type="dxa"/>
            <w:shd w:val="clear" w:color="auto" w:fill="auto"/>
          </w:tcPr>
          <w:p w14:paraId="52ECA74A" w14:textId="77777777" w:rsidR="00540DE7" w:rsidRDefault="00603C3A">
            <w:pPr>
              <w:spacing w:line="276" w:lineRule="auto"/>
            </w:pPr>
            <w:r>
              <w:rPr>
                <w:b/>
                <w:sz w:val="20"/>
                <w:szCs w:val="20"/>
              </w:rPr>
              <w:t/>
            </w:r>
            <w:proofErr w:type="spellStart"/>
            <w:r>
              <w:rPr>
                <w:b/>
                <w:sz w:val="20"/>
                <w:szCs w:val="20"/>
              </w:rPr>
              <w:t/>
            </w:r>
            <w:proofErr w:type="gramStart"/>
            <w:r>
              <w:rPr>
                <w:b/>
                <w:sz w:val="20"/>
                <w:szCs w:val="20"/>
              </w:rPr>
              <w:t/>
            </w:r>
            <w:proofErr w:type="spellEnd"/>
            <w:r>
              <w:rPr>
                <w:b/>
                <w:sz w:val="20"/>
                <w:szCs w:val="20"/>
              </w:rPr>
              <w:t xml:space="preserve">Форма голосования:</w:t>
            </w:r>
            <w:proofErr w:type="gramEnd"/>
            <w:r>
              <w:rPr>
                <w:b/>
                <w:sz w:val="20"/>
                <w:szCs w:val="20"/>
              </w:rPr>
              <w:t/>
            </w:r>
          </w:p>
        </w:tc>
        <w:tc>
          <w:tcPr>
            <w:tcW w:w="5506" w:type="dxa"/>
            <w:shd w:val="clear" w:color="auto" w:fill="auto"/>
          </w:tcPr>
          <w:p w14:paraId="5BDA967A" w14:textId="77777777" w:rsidR="00540DE7" w:rsidRDefault="00603C3A">
            <w:pPr>
              <w:spacing w:line="276" w:lineRule="auto"/>
              <w:jc w:val="both"/>
            </w:pPr>
            <w:r>
              <w:rPr>
                <w:color w:val="000000"/>
              </w:rPr>
              <w:t xml:space="preserve">Очно-заочное</w:t>
            </w:r>
          </w:p>
          <w:p w14:paraId="6BCBA2EE" w14:textId="77777777" w:rsidR="00540DE7" w:rsidRDefault="00603C3A">
            <w:pPr>
              <w:pStyle w:val="NoSpacing"/>
              <w:spacing w:line="276" w:lineRule="auto"/>
            </w:pPr>
            <w:r>
              <w:rPr>
                <w:color w:val="000000"/>
                <w:sz w:val="13"/>
                <w:szCs w:val="13"/>
                <w:u w:val="single"/>
              </w:rPr>
              <w:t/>
            </w:r>
            <w:proofErr w:type="spellStart"/>
            <w:r>
              <w:rPr>
                <w:color w:val="000000"/>
                <w:sz w:val="13"/>
                <w:szCs w:val="13"/>
                <w:u w:val="single"/>
              </w:rPr>
              <w:t/>
            </w:r>
            <w:proofErr w:type="spellEnd"/>
            <w:r>
              <w:rPr>
                <w:color w:val="000000"/>
                <w:sz w:val="13"/>
                <w:szCs w:val="13"/>
              </w:rPr>
              <w:t/>
            </w:r>
            <w:proofErr w:type="spellStart"/>
            <w:r>
              <w:rPr>
                <w:color w:val="000000"/>
                <w:sz w:val="13"/>
                <w:szCs w:val="13"/>
              </w:rPr>
              <w:t/>
            </w:r>
            <w:proofErr w:type="spellEnd"/>
            <w:r>
              <w:rPr>
                <w:color w:val="000000"/>
                <w:sz w:val="13"/>
                <w:szCs w:val="13"/>
              </w:rPr>
              <w:t/>
            </w:r>
          </w:p>
        </w:tc>
      </w:tr>
      <w:tr w:rsidR="00540DE7" w14:paraId="7E3671C7" w14:textId="77777777">
        <w:tc>
          <w:tcPr>
            <w:tcW w:w="4063" w:type="dxa"/>
            <w:shd w:val="clear" w:color="auto" w:fill="auto"/>
          </w:tcPr>
          <w:p w14:paraId="52ECA74A" w14:textId="77777777" w:rsidR="00540DE7" w:rsidRDefault="00603C3A">
            <w:pPr>
              <w:spacing w:line="276" w:lineRule="auto"/>
            </w:pPr>
            <w:r>
              <w:rPr>
                <w:b/>
                <w:sz w:val="20"/>
                <w:szCs w:val="20"/>
              </w:rPr>
              <w:t/>
            </w:r>
            <w:proofErr w:type="spellStart"/>
            <w:r>
              <w:rPr>
                <w:b/>
                <w:sz w:val="20"/>
                <w:szCs w:val="20"/>
              </w:rPr>
              <w:t/>
            </w:r>
            <w:proofErr w:type="gramStart"/>
            <w:r>
              <w:rPr>
                <w:b/>
                <w:sz w:val="20"/>
                <w:szCs w:val="20"/>
              </w:rPr>
              <w:t/>
            </w:r>
            <w:proofErr w:type="spellEnd"/>
            <w:r>
              <w:rPr>
                <w:b/>
                <w:sz w:val="20"/>
                <w:szCs w:val="20"/>
              </w:rPr>
              <w:t xml:space="preserve">Очная часть собрания:</w:t>
            </w:r>
            <w:proofErr w:type="gramEnd"/>
            <w:r>
              <w:rPr>
                <w:b/>
                <w:sz w:val="20"/>
                <w:szCs w:val="20"/>
              </w:rPr>
              <w:t/>
            </w:r>
          </w:p>
        </w:tc>
        <w:tc>
          <w:tcPr>
            <w:tcW w:w="5506" w:type="dxa"/>
            <w:shd w:val="clear" w:color="auto" w:fill="auto"/>
          </w:tcPr>
          <w:p w14:paraId="5BDA967A" w14:textId="77777777" w:rsidR="00540DE7" w:rsidRDefault="00603C3A">
            <w:pPr>
              <w:spacing w:line="276" w:lineRule="auto"/>
              <w:jc w:val="both"/>
            </w:pPr>
            <w:r>
              <w:rPr>
                <w:color w:val="000000"/>
              </w:rPr>
              <w:t xml:space="preserve">17 июля 2018 в 19:00, г. Новосибирск, Сухарная 101, офис 906, лофт Непоседы</w:t>
            </w:r>
          </w:p>
          <w:p w14:paraId="6BCBA2EE" w14:textId="77777777" w:rsidR="00540DE7" w:rsidRDefault="00603C3A">
            <w:pPr>
              <w:pStyle w:val="NoSpacing"/>
              <w:spacing w:line="276" w:lineRule="auto"/>
            </w:pPr>
            <w:r>
              <w:rPr>
                <w:color w:val="000000"/>
                <w:sz w:val="13"/>
                <w:szCs w:val="13"/>
                <w:u w:val="single"/>
              </w:rPr>
              <w:t/>
            </w:r>
            <w:proofErr w:type="spellStart"/>
            <w:r>
              <w:rPr>
                <w:color w:val="000000"/>
                <w:sz w:val="13"/>
                <w:szCs w:val="13"/>
                <w:u w:val="single"/>
              </w:rPr>
              <w:t/>
            </w:r>
            <w:proofErr w:type="spellEnd"/>
            <w:r>
              <w:rPr>
                <w:color w:val="000000"/>
                <w:sz w:val="13"/>
                <w:szCs w:val="13"/>
              </w:rPr>
              <w:t/>
            </w:r>
            <w:proofErr w:type="spellStart"/>
            <w:r>
              <w:rPr>
                <w:color w:val="000000"/>
                <w:sz w:val="13"/>
                <w:szCs w:val="13"/>
              </w:rPr>
              <w:t/>
            </w:r>
            <w:proofErr w:type="spellEnd"/>
            <w:r>
              <w:rPr>
                <w:color w:val="000000"/>
                <w:sz w:val="13"/>
                <w:szCs w:val="13"/>
              </w:rPr>
              <w:t/>
            </w:r>
          </w:p>
        </w:tc>
      </w:tr>
      <w:tr w:rsidR="00540DE7" w14:paraId="7E3671C7" w14:textId="77777777">
        <w:tc>
          <w:tcPr>
            <w:tcW w:w="4063" w:type="dxa"/>
            <w:shd w:val="clear" w:color="auto" w:fill="auto"/>
          </w:tcPr>
          <w:p w14:paraId="52ECA74A" w14:textId="77777777" w:rsidR="00540DE7" w:rsidRDefault="00603C3A">
            <w:pPr>
              <w:spacing w:line="276" w:lineRule="auto"/>
            </w:pPr>
            <w:r>
              <w:rPr>
                <w:b/>
                <w:sz w:val="20"/>
                <w:szCs w:val="20"/>
              </w:rPr>
              <w:t/>
            </w:r>
            <w:proofErr w:type="spellStart"/>
            <w:r>
              <w:rPr>
                <w:b/>
                <w:sz w:val="20"/>
                <w:szCs w:val="20"/>
              </w:rPr>
              <w:t/>
            </w:r>
            <w:proofErr w:type="gramStart"/>
            <w:r>
              <w:rPr>
                <w:b/>
                <w:sz w:val="20"/>
                <w:szCs w:val="20"/>
              </w:rPr>
              <w:t/>
            </w:r>
            <w:proofErr w:type="spellEnd"/>
            <w:r>
              <w:rPr>
                <w:b/>
                <w:sz w:val="20"/>
                <w:szCs w:val="20"/>
              </w:rPr>
              <w:t xml:space="preserve">Окончание сбора бюллетеней:</w:t>
            </w:r>
            <w:proofErr w:type="gramEnd"/>
            <w:r>
              <w:rPr>
                <w:b/>
                <w:sz w:val="20"/>
                <w:szCs w:val="20"/>
              </w:rPr>
              <w:t/>
            </w:r>
          </w:p>
        </w:tc>
        <w:tc>
          <w:tcPr>
            <w:tcW w:w="5506" w:type="dxa"/>
            <w:shd w:val="clear" w:color="auto" w:fill="auto"/>
          </w:tcPr>
          <w:p w14:paraId="5BDA967A" w14:textId="77777777" w:rsidR="00540DE7" w:rsidRDefault="00603C3A">
            <w:pPr>
              <w:spacing w:line="276" w:lineRule="auto"/>
              <w:jc w:val="both"/>
            </w:pPr>
            <w:r>
              <w:rPr>
                <w:color w:val="000000"/>
              </w:rPr>
              <w:t xml:space="preserve">17 сентября 2018 в 19:00, ул.Сухарная 101 1-й подъезд консьерж.</w:t>
            </w:r>
          </w:p>
          <w:p w14:paraId="6BCBA2EE" w14:textId="77777777" w:rsidR="00540DE7" w:rsidRDefault="00603C3A">
            <w:pPr>
              <w:pStyle w:val="NoSpacing"/>
              <w:spacing w:line="276" w:lineRule="auto"/>
            </w:pPr>
            <w:r>
              <w:rPr>
                <w:color w:val="000000"/>
                <w:sz w:val="13"/>
                <w:szCs w:val="13"/>
                <w:u w:val="single"/>
              </w:rPr>
              <w:t/>
            </w:r>
            <w:proofErr w:type="spellStart"/>
            <w:r>
              <w:rPr>
                <w:color w:val="000000"/>
                <w:sz w:val="13"/>
                <w:szCs w:val="13"/>
                <w:u w:val="single"/>
              </w:rPr>
              <w:t/>
            </w:r>
            <w:proofErr w:type="spellEnd"/>
            <w:r>
              <w:rPr>
                <w:color w:val="000000"/>
                <w:sz w:val="13"/>
                <w:szCs w:val="13"/>
              </w:rPr>
              <w:t/>
            </w:r>
            <w:proofErr w:type="spellStart"/>
            <w:r>
              <w:rPr>
                <w:color w:val="000000"/>
                <w:sz w:val="13"/>
                <w:szCs w:val="13"/>
              </w:rPr>
              <w:t/>
            </w:r>
            <w:proofErr w:type="spellEnd"/>
            <w:r>
              <w:rPr>
                <w:color w:val="000000"/>
                <w:sz w:val="13"/>
                <w:szCs w:val="13"/>
              </w:rPr>
              <w:t/>
            </w:r>
          </w:p>
        </w:tc>
      </w:tr>
      <w:tr w:rsidR="00540DE7" w14:paraId="7E3671C7" w14:textId="77777777">
        <w:tc>
          <w:tcPr>
            <w:tcW w:w="4063" w:type="dxa"/>
            <w:shd w:val="clear" w:color="auto" w:fill="auto"/>
          </w:tcPr>
          <w:p w14:paraId="52ECA74A" w14:textId="77777777" w:rsidR="00540DE7" w:rsidRDefault="00603C3A">
            <w:pPr>
              <w:spacing w:line="276" w:lineRule="auto"/>
            </w:pPr>
            <w:r>
              <w:rPr>
                <w:b/>
                <w:sz w:val="20"/>
                <w:szCs w:val="20"/>
              </w:rPr>
              <w:t/>
            </w:r>
            <w:proofErr w:type="spellStart"/>
            <w:r>
              <w:rPr>
                <w:b/>
                <w:sz w:val="20"/>
                <w:szCs w:val="20"/>
              </w:rPr>
              <w:t/>
            </w:r>
            <w:proofErr w:type="gramStart"/>
            <w:r>
              <w:rPr>
                <w:b/>
                <w:sz w:val="20"/>
                <w:szCs w:val="20"/>
              </w:rPr>
              <w:t/>
            </w:r>
            <w:proofErr w:type="spellEnd"/>
            <w:r>
              <w:rPr>
                <w:b/>
                <w:sz w:val="20"/>
                <w:szCs w:val="20"/>
              </w:rPr>
              <w:t xml:space="preserve">Подсчет голосов:</w:t>
            </w:r>
            <w:proofErr w:type="gramEnd"/>
            <w:r>
              <w:rPr>
                <w:b/>
                <w:sz w:val="20"/>
                <w:szCs w:val="20"/>
              </w:rPr>
              <w:t/>
            </w:r>
          </w:p>
        </w:tc>
        <w:tc>
          <w:tcPr>
            <w:tcW w:w="5506" w:type="dxa"/>
            <w:shd w:val="clear" w:color="auto" w:fill="auto"/>
          </w:tcPr>
          <w:p w14:paraId="5BDA967A" w14:textId="77777777" w:rsidR="00540DE7" w:rsidRDefault="00603C3A">
            <w:pPr>
              <w:spacing w:line="276" w:lineRule="auto"/>
              <w:jc w:val="both"/>
            </w:pPr>
            <w:r>
              <w:rPr>
                <w:color w:val="000000"/>
              </w:rPr>
              <w:t xml:space="preserve">27 сентября 2018 в 19:00 ТСЖ "Сухарная 101", ул. Сухарная 101</w:t>
            </w:r>
          </w:p>
          <w:p w14:paraId="6BCBA2EE" w14:textId="77777777" w:rsidR="00540DE7" w:rsidRDefault="00603C3A">
            <w:pPr>
              <w:pStyle w:val="NoSpacing"/>
              <w:spacing w:line="276" w:lineRule="auto"/>
            </w:pPr>
            <w:r>
              <w:rPr>
                <w:color w:val="000000"/>
                <w:sz w:val="13"/>
                <w:szCs w:val="13"/>
                <w:u w:val="single"/>
              </w:rPr>
              <w:t/>
            </w:r>
            <w:proofErr w:type="spellStart"/>
            <w:r>
              <w:rPr>
                <w:color w:val="000000"/>
                <w:sz w:val="13"/>
                <w:szCs w:val="13"/>
                <w:u w:val="single"/>
              </w:rPr>
              <w:t/>
            </w:r>
            <w:proofErr w:type="spellEnd"/>
            <w:r>
              <w:rPr>
                <w:color w:val="000000"/>
                <w:sz w:val="13"/>
                <w:szCs w:val="13"/>
              </w:rPr>
              <w:t/>
            </w:r>
            <w:proofErr w:type="spellStart"/>
            <w:r>
              <w:rPr>
                <w:color w:val="000000"/>
                <w:sz w:val="13"/>
                <w:szCs w:val="13"/>
              </w:rPr>
              <w:t/>
            </w:r>
            <w:proofErr w:type="spellEnd"/>
            <w:r>
              <w:rPr>
                <w:color w:val="000000"/>
                <w:sz w:val="13"/>
                <w:szCs w:val="13"/>
              </w:rPr>
              <w:t/>
            </w:r>
          </w:p>
        </w:tc>
      </w:tr>
    </w:tbl>
    <w:p w14:paraId="09B7E019" w14:textId="77777777" w:rsidR="00540DE7" w:rsidRDefault="00540DE7">
      <w:pPr>
        <w:jc w:val="both"/>
      </w:pPr>
    </w:p>
    <w:p w14:paraId="6E1CDBD9" w14:textId="77777777" w:rsidR="00540DE7" w:rsidRDefault="00540DE7">
      <w:pPr>
        <w:jc w:val="both"/>
        <w:rPr>
          <w:sz w:val="20"/>
          <w:szCs w:val="20"/>
        </w:rPr>
      </w:pPr>
    </w:p>
    <w:p w14:paraId="642AF995" w14:textId="77777777" w:rsidR="00540DE7" w:rsidRDefault="00603C3A">
      <w:pPr>
        <w:ind w:left="-540"/>
        <w:outlineLvl w:val="0"/>
        <w:rPr>
          <w:b/>
          <w:sz w:val="20"/>
          <w:szCs w:val="20"/>
        </w:rPr>
      </w:pPr>
      <w:r>
        <w:rPr>
          <w:b/>
          <w:sz w:val="20"/>
          <w:szCs w:val="20"/>
        </w:rPr>
        <w:t>Инициаторы:</w:t>
      </w:r>
    </w:p>
    <w:p w14:paraId="5FB5BCBE" w14:textId="77777777" w:rsidR="00540DE7" w:rsidRDefault="00540DE7">
      <w:pPr>
        <w:ind w:left="-540"/>
        <w:outlineLvl w:val="0"/>
        <w:rPr>
          <w:b/>
          <w:sz w:val="20"/>
          <w:szCs w:val="20"/>
        </w:rPr>
      </w:pPr>
    </w:p>
    <w:tbl>
      <w:tblPr>
        <w:tblW w:w="9746" w:type="dxa"/>
        <w:tblInd w:w="-458" w:type="dxa"/>
        <w:tblLook w:val="01E0" w:firstRow="1" w:lastRow="1" w:firstColumn="1" w:lastColumn="1" w:noHBand="0" w:noVBand="0"/>
      </w:tblPr>
      <w:tblGrid>
        <w:gridCol w:w="4706"/>
        <w:gridCol w:w="5040"/>
      </w:tblGrid>
      <w:tr w:rsidR="00540DE7" w14:paraId="7CFEF031" w14:textId="77777777">
        <w:trPr>
          <w:trHeight w:val="459"/>
        </w:trPr>
        <w:tc>
          <w:tcPr>
            <w:tcW w:w="4706" w:type="dxa"/>
            <w:shd w:val="clear" w:color="auto" w:fill="auto"/>
          </w:tcPr>
          <w:p w14:paraId="5A16A947" w14:textId="77777777" w:rsidR="00540DE7" w:rsidRDefault="00603C3A">
            <w:pPr>
              <w:rPr>
                <w:color w:val="000000"/>
              </w:rPr>
            </w:pPr>
            <w:bookmarkStart w:id="3" w:name="_Hlk518650159"/>
            <w:r>
              <w:rPr>
                <w:color w:val="000000"/>
                <w:sz w:val="16"/>
                <w:szCs w:val="16"/>
              </w:rPr>
              <w:t/>
            </w:r>
            <w:proofErr w:type="gramStart"/>
            <w:r>
              <w:rPr>
                <w:color w:val="000000"/>
                <w:sz w:val="16"/>
                <w:szCs w:val="16"/>
              </w:rPr>
              <w:t/>
            </w:r>
            <w:r>
              <w:rPr>
                <w:color w:val="000000"/>
                <w:sz w:val="16"/>
                <w:szCs w:val="16"/>
                <w:lang w:val="en-US"/>
              </w:rPr>
              <w:t/>
            </w:r>
            <w:bookmarkEnd w:id="3"/>
            <w:r>
              <w:rPr>
                <w:color w:val="000000"/>
                <w:sz w:val="16"/>
                <w:szCs w:val="16"/>
                <w:lang w:val="en-US"/>
              </w:rPr>
              <w:t xml:space="preserve">Болдов Сергей Петрович</w:t>
            </w:r>
            <w:proofErr w:type="gramEnd"/>
            <w:r>
              <w:rPr>
                <w:color w:val="000000"/>
                <w:sz w:val="16"/>
                <w:szCs w:val="16"/>
              </w:rPr>
              <w:t/>
            </w:r>
            <w:r>
              <w:rPr>
                <w:color w:val="000000"/>
                <w:sz w:val="16"/>
                <w:szCs w:val="16"/>
                <w:lang w:val="en-US"/>
              </w:rPr>
              <w:t/>
            </w:r>
          </w:p>
        </w:tc>
        <w:tc>
          <w:tcPr>
            <w:tcW w:w="5039" w:type="dxa"/>
            <w:shd w:val="clear" w:color="auto" w:fill="auto"/>
          </w:tcPr>
          <w:p w14:paraId="3268E3FB" w14:textId="77777777" w:rsidR="00540DE7" w:rsidRDefault="00603C3A">
            <w:pPr>
              <w:rPr>
                <w:color w:val="000000"/>
              </w:rPr>
            </w:pPr>
            <w:r>
              <w:rPr>
                <w:color w:val="000000"/>
                <w:sz w:val="16"/>
                <w:szCs w:val="16"/>
                <w:lang w:val="en-US"/>
              </w:rPr>
              <w:t/>
            </w:r>
            <w:r>
              <w:rPr>
                <w:color w:val="000000"/>
                <w:sz w:val="16"/>
                <w:szCs w:val="16"/>
              </w:rPr>
              <w:t/>
            </w:r>
            <w:r>
              <w:rPr>
                <w:color w:val="000000"/>
                <w:sz w:val="16"/>
                <w:szCs w:val="16"/>
                <w:lang w:val="en-US"/>
              </w:rPr>
              <w:t/>
            </w:r>
            <w:r>
              <w:rPr>
                <w:color w:val="000000"/>
                <w:sz w:val="16"/>
                <w:szCs w:val="16"/>
              </w:rPr>
              <w:t/>
            </w:r>
          </w:p>
        </w:tc>
      </w:tr>
      <w:tr w:rsidR="00540DE7" w14:paraId="7CFEF031" w14:textId="77777777">
        <w:trPr>
          <w:trHeight w:val="459"/>
        </w:trPr>
        <w:tc>
          <w:tcPr>
            <w:tcW w:w="4706" w:type="dxa"/>
            <w:shd w:val="clear" w:color="auto" w:fill="auto"/>
          </w:tcPr>
          <w:p w14:paraId="5A16A947" w14:textId="77777777" w:rsidR="00540DE7" w:rsidRDefault="00603C3A">
            <w:pPr>
              <w:rPr>
                <w:color w:val="000000"/>
              </w:rPr>
            </w:pPr>
            <w:bookmarkStart w:id="3" w:name="_Hlk518650159"/>
            <w:r>
              <w:rPr>
                <w:color w:val="000000"/>
                <w:sz w:val="16"/>
                <w:szCs w:val="16"/>
              </w:rPr>
              <w:t/>
            </w:r>
            <w:proofErr w:type="gramStart"/>
            <w:r>
              <w:rPr>
                <w:color w:val="000000"/>
                <w:sz w:val="16"/>
                <w:szCs w:val="16"/>
              </w:rPr>
              <w:t/>
            </w:r>
            <w:r>
              <w:rPr>
                <w:color w:val="000000"/>
                <w:sz w:val="16"/>
                <w:szCs w:val="16"/>
                <w:lang w:val="en-US"/>
              </w:rPr>
              <w:t/>
            </w:r>
            <w:bookmarkEnd w:id="3"/>
            <w:r>
              <w:rPr>
                <w:color w:val="000000"/>
                <w:sz w:val="16"/>
                <w:szCs w:val="16"/>
                <w:lang w:val="en-US"/>
              </w:rPr>
              <w:t xml:space="preserve">Толмачева Юлия Владиславовна</w:t>
            </w:r>
            <w:proofErr w:type="gramEnd"/>
            <w:r>
              <w:rPr>
                <w:color w:val="000000"/>
                <w:sz w:val="16"/>
                <w:szCs w:val="16"/>
              </w:rPr>
              <w:t/>
            </w:r>
            <w:r>
              <w:rPr>
                <w:color w:val="000000"/>
                <w:sz w:val="16"/>
                <w:szCs w:val="16"/>
                <w:lang w:val="en-US"/>
              </w:rPr>
              <w:t/>
            </w:r>
          </w:p>
        </w:tc>
        <w:tc>
          <w:tcPr>
            <w:tcW w:w="5039" w:type="dxa"/>
            <w:shd w:val="clear" w:color="auto" w:fill="auto"/>
          </w:tcPr>
          <w:p w14:paraId="3268E3FB" w14:textId="77777777" w:rsidR="00540DE7" w:rsidRDefault="00603C3A">
            <w:pPr>
              <w:rPr>
                <w:color w:val="000000"/>
              </w:rPr>
            </w:pPr>
            <w:r>
              <w:rPr>
                <w:color w:val="000000"/>
                <w:sz w:val="16"/>
                <w:szCs w:val="16"/>
                <w:lang w:val="en-US"/>
              </w:rPr>
              <w:t xml:space="preserve">собственник помещения 48</w:t>
            </w:r>
            <w:r>
              <w:rPr>
                <w:color w:val="000000"/>
                <w:sz w:val="16"/>
                <w:szCs w:val="16"/>
              </w:rPr>
              <w:t/>
            </w:r>
            <w:r>
              <w:rPr>
                <w:color w:val="000000"/>
                <w:sz w:val="16"/>
                <w:szCs w:val="16"/>
                <w:lang w:val="en-US"/>
              </w:rPr>
              <w:t/>
            </w:r>
            <w:r>
              <w:rPr>
                <w:color w:val="000000"/>
                <w:sz w:val="16"/>
                <w:szCs w:val="16"/>
              </w:rPr>
              <w:t/>
            </w:r>
          </w:p>
        </w:tc>
      </w:tr>
      <w:tr w:rsidR="00540DE7" w14:paraId="7CFEF031" w14:textId="77777777">
        <w:trPr>
          <w:trHeight w:val="459"/>
        </w:trPr>
        <w:tc>
          <w:tcPr>
            <w:tcW w:w="4706" w:type="dxa"/>
            <w:shd w:val="clear" w:color="auto" w:fill="auto"/>
          </w:tcPr>
          <w:p w14:paraId="5A16A947" w14:textId="77777777" w:rsidR="00540DE7" w:rsidRDefault="00603C3A">
            <w:pPr>
              <w:rPr>
                <w:color w:val="000000"/>
              </w:rPr>
            </w:pPr>
            <w:bookmarkStart w:id="3" w:name="_Hlk518650159"/>
            <w:r>
              <w:rPr>
                <w:color w:val="000000"/>
                <w:sz w:val="16"/>
                <w:szCs w:val="16"/>
              </w:rPr>
              <w:t/>
            </w:r>
            <w:proofErr w:type="gramStart"/>
            <w:r>
              <w:rPr>
                <w:color w:val="000000"/>
                <w:sz w:val="16"/>
                <w:szCs w:val="16"/>
              </w:rPr>
              <w:t/>
            </w:r>
            <w:r>
              <w:rPr>
                <w:color w:val="000000"/>
                <w:sz w:val="16"/>
                <w:szCs w:val="16"/>
                <w:lang w:val="en-US"/>
              </w:rPr>
              <w:t/>
            </w:r>
            <w:bookmarkEnd w:id="3"/>
            <w:r>
              <w:rPr>
                <w:color w:val="000000"/>
                <w:sz w:val="16"/>
                <w:szCs w:val="16"/>
                <w:lang w:val="en-US"/>
              </w:rPr>
              <w:t xml:space="preserve">Карпенко Константин Михайлович</w:t>
            </w:r>
            <w:proofErr w:type="gramEnd"/>
            <w:r>
              <w:rPr>
                <w:color w:val="000000"/>
                <w:sz w:val="16"/>
                <w:szCs w:val="16"/>
              </w:rPr>
              <w:t/>
            </w:r>
            <w:r>
              <w:rPr>
                <w:color w:val="000000"/>
                <w:sz w:val="16"/>
                <w:szCs w:val="16"/>
                <w:lang w:val="en-US"/>
              </w:rPr>
              <w:t/>
            </w:r>
          </w:p>
        </w:tc>
        <w:tc>
          <w:tcPr>
            <w:tcW w:w="5039" w:type="dxa"/>
            <w:shd w:val="clear" w:color="auto" w:fill="auto"/>
          </w:tcPr>
          <w:p w14:paraId="3268E3FB" w14:textId="77777777" w:rsidR="00540DE7" w:rsidRDefault="00603C3A">
            <w:pPr>
              <w:rPr>
                <w:color w:val="000000"/>
              </w:rPr>
            </w:pPr>
            <w:r>
              <w:rPr>
                <w:color w:val="000000"/>
                <w:sz w:val="16"/>
                <w:szCs w:val="16"/>
                <w:lang w:val="en-US"/>
              </w:rPr>
              <w:t xml:space="preserve">собственник помещения 71</w:t>
            </w:r>
            <w:r>
              <w:rPr>
                <w:color w:val="000000"/>
                <w:sz w:val="16"/>
                <w:szCs w:val="16"/>
              </w:rPr>
              <w:t/>
            </w:r>
            <w:r>
              <w:rPr>
                <w:color w:val="000000"/>
                <w:sz w:val="16"/>
                <w:szCs w:val="16"/>
                <w:lang w:val="en-US"/>
              </w:rPr>
              <w:t/>
            </w:r>
            <w:r>
              <w:rPr>
                <w:color w:val="000000"/>
                <w:sz w:val="16"/>
                <w:szCs w:val="16"/>
              </w:rPr>
              <w:t/>
            </w:r>
          </w:p>
        </w:tc>
      </w:tr>
    </w:tbl>
    <w:p>
      <w:pPr>
        <w:pStyle w:val="Normal"/>
        <w:ind w:left="-540" w:hanging="0"/>
        <w:jc w:val="both"/>
        <w:rPr/>
      </w:pPr>
      <w:r>
        <w:rPr>
          <w:sz w:val="20"/>
        </w:rPr>
        <w:t xml:space="preserve">На дату проведения собрания установлено, что в доме по адресу: 630001 г. Новосибирск, ул. Сухарная д. 101, собственники владеют всего  21435.79 м. кв. в жилых и нежилых помещениях, что составляет 100% голосов.</w:t>
      </w:r>
    </w:p>
    <w:p>
      <w:pPr>
        <w:pStyle w:val="Normal"/>
        <w:ind w:left="-540" w:hanging="0"/>
        <w:jc w:val="both"/>
        <w:rPr/>
      </w:pPr>
      <w:r>
        <w:rPr>
          <w:sz w:val="20"/>
        </w:rPr>
        <w:t xml:space="preserve">В соответствии с частью 3 статьи 45 Жилищного кодекса Российской Федерации: Общее собрание собственников помещений правомочно, если в нем приняли участие собственники помещений или их представители, обладающие более чем 50% (Пятьюдесятью) процентами голосов от общего числа голосов.</w:t>
      </w:r>
    </w:p>
    <w:p>
      <w:pPr>
        <w:pStyle w:val="Normal"/>
        <w:ind w:left="-540" w:hanging="0"/>
        <w:jc w:val="both"/>
        <w:rPr/>
      </w:pPr>
      <w:r>
        <w:rPr>
          <w:sz w:val="20"/>
        </w:rPr>
        <w:t xml:space="preserve">В собрании приняли участие собственники и их представители в количестве </w:t>
      </w:r>
      <w:r>
        <w:rPr>
          <w:sz w:val="20"/>
          <w:b/>
        </w:rPr>
        <w:t xml:space="preserve">244 человека</w:t>
      </w:r>
      <w:r>
        <w:rPr>
          <w:sz w:val="20"/>
        </w:rPr>
        <w:t xml:space="preserve"> (Список прилагается, </w:t>
      </w:r>
      <w:r>
        <w:rPr>
          <w:sz w:val="20"/>
          <w:u w:val="single"/>
        </w:rPr>
        <w:t xml:space="preserve">Приложение № 5</w:t>
      </w:r>
      <w:r>
        <w:rPr>
          <w:sz w:val="20"/>
        </w:rPr>
        <w:t xml:space="preserve">), владеющие </w:t>
      </w:r>
      <w:r>
        <w:rPr>
          <w:sz w:val="20"/>
          <w:b/>
        </w:rPr>
        <w:t xml:space="preserve">15509.5742 м. кв.</w:t>
      </w:r>
      <w:r>
        <w:rPr>
          <w:sz w:val="20"/>
        </w:rPr>
        <w:t xml:space="preserve"> жилых и нежилых помещений в доме по адресу: 630001 г. Новосибирск, ул. Сухарная д. 101, что составляет 72.35 (семьдесят две целые, тридцать пять сотых)% от общего количества голосов собственников.</w:t>
      </w:r>
    </w:p>
    <w:p>
      <w:pPr>
        <w:pStyle w:val="Normal"/>
        <w:ind w:left="-540" w:hanging="0"/>
        <w:jc w:val="both"/>
        <w:rPr/>
      </w:pPr>
      <w:r>
        <w:rPr>
          <w:sz w:val="20"/>
          <w:b/>
        </w:rPr>
        <w:t xml:space="preserve">Кворум есть</w:t>
      </w:r>
      <w:r>
        <w:rPr>
          <w:sz w:val="20"/>
        </w:rPr>
        <w:t xml:space="preserve">. Общее собрание правомочно принимать решения по вопросам повестки дня.</w:t>
      </w:r>
    </w:p>
    <w:p>
      <w:pPr>
        <w:pStyle w:val="Normal"/>
        <w:ind w:left="-540" w:hanging="0"/>
        <w:jc w:val="both"/>
        <w:rPr/>
      </w:pPr>
      <w:r>
        <w:rPr>
          <w:sz w:val="20"/>
        </w:rPr>
        <w:t xml:space="preserve">Лица, приглашенные для участия в собрании в количестве 0 человек, указаны в </w:t>
      </w:r>
      <w:r>
        <w:rPr>
          <w:sz w:val="20"/>
          <w:u w:val="single"/>
        </w:rPr>
        <w:t xml:space="preserve">Приложении №7</w:t>
      </w:r>
      <w:r>
        <w:rPr>
          <w:sz w:val="20"/>
        </w:rPr>
        <w:t xml:space="preserve"> к настоящему протоколу.</w:t>
      </w:r>
    </w:p>
    <w:p w14:paraId="622BDC7D" w14:textId="77777777" w:rsidR="00540DE7" w:rsidRDefault="00540DE7">
      <w:pPr>
        <w:ind w:left="-540"/>
        <w:jc w:val="both"/>
        <w:rPr>
          <w:sz w:val="20"/>
          <w:szCs w:val="20"/>
        </w:rPr>
      </w:pPr>
    </w:p>
    <w:p w14:paraId="47B68778" w14:textId="77777777" w:rsidR="00540DE7" w:rsidRDefault="00603C3A">
      <w:pPr>
        <w:ind w:left="-540"/>
        <w:jc w:val="both"/>
      </w:pPr>
      <w:r>
        <w:rPr>
          <w:b/>
          <w:sz w:val="20"/>
          <w:szCs w:val="20"/>
        </w:rPr>
        <w:t xml:space="preserve">Повестка дня общего собрания собственников помещений</w:t>
      </w:r>
      <w:proofErr w:type="spellStart"/>
      <w:r>
        <w:rPr>
          <w:b/>
          <w:sz w:val="20"/>
          <w:szCs w:val="20"/>
        </w:rPr>
        <w:t/>
      </w:r>
      <w:proofErr w:type="spellEnd"/>
      <w:r>
        <w:rPr>
          <w:b/>
          <w:sz w:val="20"/>
          <w:szCs w:val="20"/>
        </w:rPr>
        <w:t/>
      </w:r>
      <w:r>
        <w:rPr>
          <w:b/>
          <w:bCs/>
          <w:sz w:val="20"/>
          <w:szCs w:val="20"/>
        </w:rPr>
        <w:t>:</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 выборе председателя собрания и секретаря собрания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 выборе счетной комиссии собрания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Изменение способа формирования фонда капитального ремонта дома.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Определение сроков проведения капитального ремонта и перечня работ по капитальному ремонту дома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Определение размера ежемесячного взноса на капитальный ремонт.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Об определении владельца специального счета для формирования фонда капитального ремонта.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Выбор банка для открытия специального счета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Избрание лица, уполномоченного на открытие специального счета и совершение операций с денежными средствами на специальном счете.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 выборе лица, уполномоченного на предоставление интересов собственников во взаимоотношениях с региональным оператором по вопросам проведения капитального ремонта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 выборе юридического лица на оказание услуг по предоставлению платежных документов на уплату взносов на капитальный ремонт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Об установке шлагбаума на основном въезде на территорию домов 101 и 101/1 по ул.Сухарная г. Новосибирск с постом охраны. Определение порядка работы и размера целевых взносов на создание и последующую эксплуатацию шлагбаума с постом охраны, исходя из фактических затрат, распределяемых между собственниками домов 101 и 101/1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Заключение собственниками помещений в многоквартирном доме, действующими от своего имени, договоров холодного и горячего водоснабжения, водоотведения, электроснабжения, отопления (теплоснабжения) с ресурсоснабжающими организациями, договоров на оказание услуг по обращению с твердыми коммунальными отходами с региональным оператором по обращению с твердыми коммунальными отходами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Определение даты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Ресурсоснабжающими организациями, региональным оператором по обращению с твердыми коммунальными отходами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 выборе информационной электронной системы голосования "Сквер" в соответствии со ст. 44 и 47.1. ЖК РФ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Принятие решений об определении лиц, которые от имени собственников помещений в многоквартирном доме уполномочены на использование системы "Сквер" при проведении общих собраний собственников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электронной системы голосования "Сквер"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О выборе надлежащего способа оповещения собственников о предстоящем собрании и способа уведомления о результатах собрания с использованием электронной системы голосования "Сквер" </w:t>
      </w:r>
    </w:p>
    <w:p w14:paraId="4077DB30" w14:textId="77777777" w:rsidR="00540DE7" w:rsidRDefault="00603C3A">
      <w:pPr>
        <w:pStyle w:val="BodyText"/>
        <w:numPr>
          <w:ilvl w:val="0"/>
          <w:numId w:val="1"/>
        </w:numPr>
        <w:jc w:val="both"/>
      </w:pPr>
      <w:bookmarkStart w:id="4" w:name="_Hlk518988664"/>
      <w:bookmarkEnd w:id="4"/>
      <w:r>
        <w:rPr>
          <w:sz w:val="20"/>
        </w:rPr>
        <w:t/>
      </w:r>
      <w:proofErr w:type="spellStart"/>
      <w:proofErr w:type="gramStart"/>
      <w:r>
        <w:rPr>
          <w:sz w:val="20"/>
        </w:rPr>
        <w:t/>
      </w:r>
      <w:proofErr w:type="spellEnd"/>
      <w:proofErr w:type="gramEnd"/>
      <w:r>
        <w:rPr>
          <w:sz w:val="20"/>
        </w:rPr>
        <w:t xml:space="preserve">Принятие решения об определении платы за коммунальные ресурсы, используемые на содержание общего имущества по показаниям ОДПУ (по факту) </w:t>
      </w:r>
    </w:p>
    <w:p w14:paraId="51209D0C" w14:textId="77777777" w:rsidR="00540DE7" w:rsidRDefault="00540DE7">
      <w:pPr>
        <w:spacing w:line="360" w:lineRule="auto"/>
        <w:ind w:left="-540"/>
        <w:outlineLvl w:val="0"/>
        <w:rPr>
          <w:sz w:val="20"/>
          <w:szCs w:val="20"/>
        </w:rPr>
      </w:pPr>
    </w:p>
    <w:p w14:paraId="6B35C2AD" w14:textId="77777777" w:rsidR="00540DE7" w:rsidRDefault="00603C3A">
      <w:pPr>
        <w:spacing w:line="360" w:lineRule="auto"/>
        <w:ind w:left="-540"/>
        <w:outlineLvl w:val="0"/>
      </w:pPr>
      <w:r>
        <w:rPr>
          <w:b/>
          <w:sz w:val="20"/>
          <w:szCs w:val="20"/>
        </w:rPr>
        <w:t xml:space="preserve">Результаты </w:t>
      </w:r>
      <w:r>
        <w:rPr>
          <w:b/>
          <w:sz w:val="20"/>
          <w:szCs w:val="20"/>
        </w:rPr>
        <w:t>голосования по повестке дня:</w:t>
      </w:r>
    </w:p>
    <w:p w14:paraId="087A6794" w14:textId="77777777" w:rsidR="00540DE7" w:rsidRDefault="00603C3A" w:rsidP="00223057">
      <w:pPr>
        <w:keepLines/>
        <w:ind w:left="-540"/>
      </w:pPr>
      <w:r>
        <w:rPr>
          <w:b/>
          <w:sz w:val="20"/>
          <w:szCs w:val="20"/>
        </w:rPr>
        <w:t/>
      </w:r>
      <w:proofErr w:type="gramStart"/>
      <w:r>
        <w:rPr>
          <w:b/>
          <w:sz w:val="20"/>
          <w:szCs w:val="20"/>
        </w:rPr>
        <w:t xml:space="preserve">1</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 выборе председателя собрания и секретаря собрания</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1.Избрать Председателем собрания Болдова Сергея Петровича, кв.283 
 2.Избрать Секретарем собрания Толмачеву Юлию Владиславовну, кв. 48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86.4114</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62.1896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6.1325</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4.4135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7.4561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5.3661</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1.Избрать Председателем собрания Болдова Сергея Петровича, кв.283 
 2.Избрать Секретарем собрания Толмачеву Юлию Владиславовну, кв. 48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2</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 выборе счетной комиссии собрания</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Избрать счетную комиссию в составе: 
 Куракулова Ирина Владимировна , кв. 26 
 Карпенко Константин Михайлович, кв 71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Избрать счетную комиссию в составе: 
 Куракулова Ирина Владимировна, кв.26 
 Карпенко Константин Михайлович, кв.71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91.4502</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65.816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0</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0</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8.5498</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6.1532</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Избрать счетную комиссию в составе: 
 Куракулова Ирина Владимировна, кв.26 
 Карпенко Константин Михайлович, кв.71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3</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Изменение способа формирования фонда капитального ремонта дома.</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Как правило, большинство собственников помещений платят взносы на капитальный ремонт дома на счет регионального оператора в своем регионе. Если собственники захотят изменить это состояние и самим формировать фонд капитального ремонта и самим решать как будет расходоваться этот фонд, то им необходимо принять решение об использовании специального счета для формирования фонда капитального ремонта.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Изменить способ формирования фонда капитального ремонта многоквартирного дома №101 по ул. Сухарная, 101 в г. Новосибирске в соответствии со ст. 173 ЖК РФ(прекращение формирования фонда капитального ремонта на счете регионального оператора и формирование фонда капитального ремонта на специальном счете)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94.4869</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68.3648</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2.7797</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2.0112</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2.7334</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1.9777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Изменить способ формирования фонда капитального ремонта многоквартирного дома №101 по ул. Сухарная, 101 в г. Новосибирске в соответствии со ст. 173 ЖК РФ(прекращение формирования фонда капитального ремонта на счете регионального оператора и формирование фонда капитального ремонта на специальном счете)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4</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Определение сроков проведения капитального ремонта и перечня работ по капитальному ремонту дома</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Как только собственники принимают решение о необходимости формирования фонда капитального ремонта не на счете регионального оператора, возникает развилка: Статья 170 ЖК РФ: 
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(часть 4.1 введена Федеральным законом от 29.06.2015 N 176-ФЗ) 
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(часть 4.2 введена Федеральным законом от 29.06.2015 N 176-ФЗ) 
Очевидно, что решение по пп.4.2. требует от собственников разработать и согласовать такой план капитального ремонта. 
Статья 170 ЖК РФ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Определить сроки проведения капитального ремонта, перечень работ и услуг по капитальному ремонту общего имущества в доме № 101 по ул. Сухарной , г. Новосибирска  в соответствии с региональной программой капитального ремонта на территории Новосибирской области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94.0555</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67.7902</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0.9392</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0.6769</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5.0054</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3.6076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Определить сроки проведения капитального ремонта, перечень работ и услуг по капитальному ремонту общего имущества в доме № 101 по ул. Сухарной , г. Новосибирска  в соответствии с региональной программой капитального ремонта на территории Новосибирской области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5</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Определение размера ежемесячного взноса на капитальный ремонт.</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размер ежемесячного взноса собственниками помещений на проведение капитального ремонта многоквартирного дома №  101 по ул. Сухарной в г. Новосибирск,  в размере минимального взноса, предусмотренного нормативно-правовым актом Новосибирской области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96.3319</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69.6997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0.6344</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0.459</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3.0337</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2.195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размер ежемесячного взноса собственниками помещений на проведение капитального ремонта многоквартирного дома №  101 по ул. Сухарной в г. Новосибирск,  в размере минимального взноса, предусмотренного нормативно-правовым актом Новосибирской области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6</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Об определении владельца специального счета для формирования фонда капитального ремонта.</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Статья 175 ЖК РФ 
2. Владельцем специального счета может быть: 
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 
2) осуществляющий управление многоквартирным домом жилищный кооператив; 
3) управляющая организация, осуществляющая управление многоквартирным домом на основании договора управления. 
Статья 175 ЖК РФ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владельцем специального счета для формирования фонда капитального ремонта - Товарищество Собственников Жилья  "Сухарная 101"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95.6916</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69.2364</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2.2303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1.6137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2.0781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1.5036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владельцем специального счета для формирования фонда капитального ремонта - Товарищество Собственников Жилья  "Сухарная 101"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7</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Выбор банка для открытия специального счета</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ПАО Сбербанк кредитной организацией, в которой будет открыт специальный счет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89.7595</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64.9443</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4.2223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3.055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6.0182</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4.3544</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ПАО Сбербанк кредитной организацией, в которой будет открыт специальный счет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8</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Избрание лица, уполномоченного на открытие специального счета и совершение операций с денежными средствами на специальном счете.</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Избрать лицом, уполномоченным собственниками помещений многоквартирного дома № 101 по ул. Сухарной в г. Новосибирске  на открытие специального счета и совершения операций с денежными средствами на специальном счете  Председатателя ТСЖ "Сухарная 101"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92.3439</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66.8142</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2.7771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2.0093</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4.8791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3.5302</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Избрать лицом, уполномоченным собственниками помещений многоквартирного дома № 101 по ул. Сухарной в г. Новосибирске  на открытие специального счета и совершения операций с денежными средствами на специальном счете  Председатателя ТСЖ "Сухарная 101"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9</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 выборе лица, уполномоченного на предоставление интересов собственников во взаимоотношениях с региональным оператором по вопросам проведения капитального ремонта</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Избрать лицом, уполномоченным собственниками помещений многоквартирного дома № 101 по ул. Сухарной в г. Новосибирске  на представление их интересов во взаимоотношениях с региональным оператором по вопросам проведения капитального ремонта многоквартирного дома Председателя ТСЖ "Сухарная 101"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96.9921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70.1774</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0.381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0.2757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2.6268</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1.9006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Избрать лицом, уполномоченным собственниками помещений многоквартирного дома № 101 по ул. Сухарной в г. Новосибирске  на представление их интересов во взаимоотношениях с региональным оператором по вопросам проведения капитального ремонта многоквартирного дома Председателя ТСЖ "Сухарная 101"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10</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 выборе юридического лица на оказание услуг по предоставлению платежных документов на уплату взносов на капитальный ремонт</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"Жилищный кодекс Российской Федерации" от 29.12.2004 N 188-ФЗ (ред. от 03.04.2018) 
 Статья 175. Специальный счет 
 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 
 (часть 3.1 введена Федеральным законом от 29.06.2015 N 176-ФЗ) 
 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(часть 3.2 введена Федеральным законом от 28.12.2016 N 498-ФЗ) 
 ЖК РФ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юридическим лицом, уполномоченным на оказание услуг по предоставлению платежных документов на уплату взносов на капитальный ремонт ООО "ЭлеКом"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79.0655</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57.2068</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6.0873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4.4044</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14.8472</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10.7425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юридическим лицом, уполномоченным на оказание услуг по предоставлению платежных документов на уплату взносов на капитальный ремонт ООО "ЭлеКом"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11</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Об установке шлагбаума на основном въезде на территорию домов 101 и 101/1 по ул.Сухарная г. Новосибирск с постом охраны. Определение порядка работы и размера целевых взносов на создание и последующую эксплуатацию шлагбаума с постом охраны, исходя из фактических затрат, распределяемых между собственниками домов 101 и 101/1</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Согласовать установку шлагбаума на основном въезде на территорию домов 101 и 101/1 по ул.Сухарная г. Новосибирск с постом охраны и закрытием ворот в ночное время с установлением целевых взносов на: создание поста охраны, на техническое обслуживание и ремонт шлагбаума  ворот, исходя из фактических затрат, распределяемых между собственниками домов 101 и 101/1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61.3468</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44.3867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28.4053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20.5523</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10.2479</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7.4147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Согласовать установку шлагбаума на основном въезде на территорию домов 101 и 101/1 по ул.Сухарная г. Новосибирск с постом охраны и закрытием ворот в ночное время с установлением целевых взносов на: создание поста охраны, на техническое обслуживание и ремонт шлагбаума  ворот, исходя из фактических затрат, распределяемых между собственниками домов 101 и 101/1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12</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Заключение собственниками помещений в многоквартирном доме, действующими от своего имени, договоров холодного и горячего водоснабжения, водоотведения, электроснабжения, отопления (теплоснабжения) с ресурсоснабжающими организациями,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заключение собственниками помещений в многоквартирном доме №101 по ул.Сухарной в г. Новосибирске, действующими от своего имени, договоров холодного и горячего водоснабжения, водоотведения, электроснабжения, отопления (теплоснабжения) с ресурсоснабжающими организациями, договоров на оказание услуг по обращению с твердыми коммунальными отходами с региональным оператором по обращению с твердыми коммунальными отходами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78.4268</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56.7447</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9.3236</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6.746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12.2495</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8.863</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заключение собственниками помещений в многоквартирном доме №101 по ул.Сухарной в г. Новосибирске, действующими от своего имени, договоров холодного и горячего водоснабжения, водоотведения, электроснабжения, отопления (теплоснабжения) с ресурсоснабжающими организациями, договоров на оказание услуг по обращению с твердыми коммунальными отходами с региональным оператором по обращению с твердыми коммунальными отходами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13</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Определение даты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Ресурсоснабжающими организациями, региональным оператором по обращению с твердыми коммунальными отходами</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Определить  датой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Ресурсоснабжающими организациями, региональным оператором по обращению с твердыми коммунальными отходами 01.11.2018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77.6032</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56.1488</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9.3178</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6.7418</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13.0789</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9.4631</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Определить  датой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Ресурсоснабжающими организациями, региональным оператором по обращению с твердыми коммунальными отходами 01.11.2018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14</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 выборе информационной электронной системы голосования "Сквер" в соответствии со ст. 44 и 47.1. ЖК РФ</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Использование информационной системы при проведении собраний собственников 
 Жилищный кодекс РФ (статьи 44 и 47.1) позволяет при проведении собраний собственников ипользовать информационные системы. Это может значительно облегчить : 
 1. процесс созыва собрания, 
 2. голосования, 
 3. подведения итогов 
 4. контроля за исполнением принятых решений 
 Жилищный кодекс РФ 
 Статья 44. Общее собрание собственников помещений в многоквартирном доме 
 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(п. 3.2 введен Федеральным законом от 21.07.2014 N 263-ФЗ) 
 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 
 (п. 3.3 введен Федеральным законом от 21.07.2014 N 263-ФЗ) 
 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(п. 3.4 введен Федеральным законом от 21.07.2014 N 263-ФЗ) 
 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 
 (п. 3.5 введен Федеральным законом от 29.06.2015 N 176-ФЗ)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Одобрить использование информационной системы "Сквер" для организации и проведения общих собраний собственников. в многоквартирном доме по ул.Сухарная 101, г. Новосибирск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80.4083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57.956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5.2244</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3.7656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14.3673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10.3555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Одобрить использование информационной системы "Сквер" для организации и проведения общих собраний собственников. в многоквартирном доме по ул.Сухарная 101, г. Новосибирск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15</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Принятие решений об определении лиц, которые от имени собственников помещений в многоквартирном доме уполномочены на использование системы "Сквер" при проведении общих собраний собственников</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Жилищный Кодекс РФ 
 Статья 44. Общее собрание собственников помещений в многоквартирном доме 
 К компетенции общего собрания собственников помещений в многоквартирном доме относятся: 
 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лицами, уполномоченными на использование системы "Сквер" при поведении общих голосований собственников многокватирного дома по ул. Сухарная 101, г. Новосибирск членов правления ТСЖ "Сухарная 101"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81.0899</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57.9626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6.0801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4.346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12.83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9.1708</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лицами, уполномоченными на использование системы "Сквер" при поведении общих голосований собственников многокватирного дома по ул. Сухарная 101, г. Новосибирск членов правления ТСЖ "Сухарная 101"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16</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электронной системы голосования "Сквер"</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В соответствие со статьей 44 ЖК РФ собранию собственников необходимо  утвердить 
 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(п. 3.4 введен Федеральным законом от 21.07.2014 N 263-ФЗ) 
 Статья 44 ЖК РФ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Решение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электронной системы голосования "Сквер" принимается правлением ТСЖ "Сухарная 101"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80.9001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58.5342</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5.7531</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4.1626</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13.3468</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9.6569</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Решение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электронной системы голосования "Сквер" принимается правлением ТСЖ "Сухарная 101"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17</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О выборе надлежащего способа оповещения собственников о предстоящем собрании и способа уведомления о результатах собрания с использованием электронной системы голосования "Сквер"</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п.4.  статьи 44 ЖК РФ -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надлежащими способами оповещения собственников о предстоящем собрании и надлежащими способами уведомления о результатах собрания следующее: 
 1. Письменные объявления, размещенные в подъездах дома на информационных стендах. 
 2. Рассылка по адресам электронной почты собственников, в том числе с использованием информационной системы 
 3. Рассылка СМС сообщений по телефонным номерам собственников, в том числе с использованием информационной системы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97.9347</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70.9005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0.5426</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0.3928</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1.5227</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1.1024</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надлежащими способами оповещения собственников о предстоящем собрании и надлежащими способами уведомления о результатах собрания следующее: 
 1. Письменные объявления, размещенные в подъездах дома на информационных стендах. 
 2. Рассылка по адресам электронной почты собственников, в том числе с использованием информационной системы 
 3. Рассылка СМС сообщений по телефонным номерам собственников, в том числе с использованием информационной системы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proofErr w:type="gramStart"/>
      <w:r>
        <w:rPr>
          <w:b/>
          <w:sz w:val="20"/>
          <w:szCs w:val="20"/>
        </w:rPr>
        <w:t xml:space="preserve">18</w:t>
      </w:r>
      <w:bookmarkStart w:id="5" w:name="_Hlk518985242"/>
      <w:proofErr w:type="gramEnd"/>
      <w:r>
        <w:rPr>
          <w:b/>
          <w:sz w:val="20"/>
          <w:szCs w:val="20"/>
        </w:rPr>
        <w:t/>
      </w:r>
      <w:bookmarkEnd w:id="5"/>
      <w:r>
        <w:rPr>
          <w:b/>
          <w:sz w:val="20"/>
          <w:szCs w:val="20"/>
        </w:rPr>
        <w:t xml:space="preserve">-й вопрос: </w:t>
      </w:r>
    </w:p>
    <w:p w14:paraId="5AE44EA3" w14:textId="77777777" w:rsidR="00540DE7" w:rsidRDefault="00603C3A" w:rsidP="00223057">
      <w:pPr>
        <w:keepLines/>
        <w:ind w:left="-540"/>
        <w:outlineLvl w:val="0"/>
      </w:pPr>
      <w:r>
        <w:rPr>
          <w:b/>
          <w:sz w:val="20"/>
          <w:szCs w:val="20"/>
          <w:lang w:val="en-US"/>
        </w:rPr>
        <w:t xml:space="preserve">Принятие решения об определении платы за коммунальные ресурсы, используемые на содержание общего имущества по показаниям ОДПУ (по факту)</w:t>
      </w:r>
      <w:r>
        <w:rPr>
          <w:b/>
          <w:sz w:val="20"/>
          <w:szCs w:val="20"/>
        </w:rPr>
        <w:t/>
      </w:r>
      <w:r>
        <w:rPr>
          <w:b/>
          <w:sz w:val="20"/>
          <w:szCs w:val="20"/>
          <w:lang w:val="en-US"/>
        </w:rPr>
        <w:t/>
      </w:r>
      <w:r>
        <w:rPr>
          <w:b/>
          <w:sz w:val="20"/>
          <w:szCs w:val="20"/>
        </w:rPr>
        <w:t xml:space="preserve"> </w:t>
      </w:r>
      <w:r>
        <w:rPr>
          <w:b/>
          <w:sz w:val="20"/>
          <w:szCs w:val="20"/>
        </w:rPr>
        <w:br/>
      </w:r>
    </w:p>
    <w:tbl>
      <w:tblPr>
        <w:tblW w:w="10002" w:type="dxa"/>
        <w:tblInd w:w="-432" w:type="dxa"/>
        <w:tblLook w:val="01E0" w:firstRow="1" w:lastRow="1" w:firstColumn="1" w:lastColumn="1" w:noHBand="0" w:noVBand="0"/>
      </w:tblPr>
      <w:tblGrid>
        <w:gridCol w:w="1975"/>
        <w:gridCol w:w="7805"/>
        <w:gridCol w:w="222"/>
      </w:tblGrid>
      <w:tr w:rsidR="00540DE7" w14:paraId="7A3E6B1F" w14:textId="77777777">
        <w:trPr>
          <w:trHeight w:val="709"/>
        </w:trPr>
        <w:tc>
          <w:tcPr>
            <w:tcW w:w="1975" w:type="dxa"/>
            <w:shd w:val="clear" w:color="auto" w:fill="auto"/>
          </w:tcPr>
          <w:p w14:paraId="03A9B410" w14:textId="77777777" w:rsidR="00540DE7" w:rsidRDefault="00603C3A" w:rsidP="00223057">
            <w:pPr>
              <w:keepLines/>
              <w:jc w:val="both"/>
            </w:pPr>
            <w:r>
              <w:rPr>
                <w:sz w:val="10"/>
                <w:szCs w:val="10"/>
                <w:lang w:val="en-US"/>
              </w:rPr>
              <w:t/>
            </w:r>
            <w:proofErr w:type="gramStart"/>
            <w:r>
              <w:rPr>
                <w:sz w:val="10"/>
                <w:szCs w:val="10"/>
              </w:rPr>
              <w:t/>
            </w:r>
            <w:r>
              <w:rPr>
                <w:sz w:val="10"/>
                <w:szCs w:val="10"/>
                <w:lang w:val="en-US"/>
              </w:rPr>
              <w:t/>
            </w:r>
            <w:r>
              <w:rPr>
                <w:sz w:val="20"/>
                <w:szCs w:val="20"/>
              </w:rPr>
              <w:t xml:space="preserve">Слушали</w:t>
            </w:r>
            <w:proofErr w:type="gramEnd"/>
            <w:r>
              <w:rPr>
                <w:sz w:val="20"/>
                <w:szCs w:val="20"/>
              </w:rPr>
              <w:t xml:space="preserve">:</w:t>
            </w:r>
          </w:p>
        </w:tc>
        <w:tc>
          <w:tcPr>
            <w:tcW w:w="8026" w:type="dxa"/>
            <w:gridSpan w:val="2"/>
            <w:shd w:val="clear" w:color="auto" w:fill="auto"/>
          </w:tcPr>
          <w:p w14:paraId="206D6C0F" w14:textId="77777777" w:rsidR="00540DE7" w:rsidRDefault="00603C3A" w:rsidP="00223057">
            <w:pPr>
              <w:keepLines/>
              <w:ind w:left="20" w:right="60"/>
              <w:jc w:val="both"/>
            </w:pPr>
            <w:r>
              <w:rPr>
                <w:sz w:val="20"/>
                <w:szCs w:val="20"/>
              </w:rPr>
              <w:t xml:space="preserve">Толмачева Юлия Владиславовна, собственник помещения 48</w:t>
            </w:r>
            <w:bookmarkStart w:id="6" w:name="_Hlk519006201"/>
            <w:r>
              <w:rPr>
                <w:sz w:val="20"/>
                <w:szCs w:val="20"/>
              </w:rPr>
              <w:t/>
            </w:r>
            <w:bookmarkEnd w:id="6"/>
            <w:r>
              <w:rPr>
                <w:sz w:val="20"/>
                <w:szCs w:val="20"/>
              </w:rPr>
              <w:t xml:space="preserve">. </w:t>
            </w:r>
          </w:p>
          <w:p w14:paraId="20D72F4D" w14:textId="77777777" w:rsidR="00540DE7" w:rsidRDefault="00603C3A" w:rsidP="00223057">
            <w:pPr>
              <w:keepLines/>
              <w:ind w:left="20" w:right="60"/>
              <w:jc w:val="both"/>
            </w:pPr>
            <w:r>
              <w:rPr>
                <w:sz w:val="20"/>
                <w:szCs w:val="20"/>
              </w:rPr>
              <w:t xml:space="preserve"> </w:t>
            </w:r>
          </w:p>
        </w:tc>
      </w:tr>
      <w:tr w:rsidR="00540DE7" w14:paraId="621E4E4F" w14:textId="77777777">
        <w:tc>
          <w:tcPr>
            <w:tcW w:w="1975" w:type="dxa"/>
            <w:shd w:val="clear" w:color="auto" w:fill="auto"/>
          </w:tcPr>
          <w:p w14:paraId="47A06F69" w14:textId="77777777" w:rsidR="00540DE7" w:rsidRDefault="00603C3A" w:rsidP="00223057">
            <w:pPr>
              <w:keepLines/>
              <w:jc w:val="both"/>
            </w:pPr>
            <w:r>
              <w:rPr>
                <w:sz w:val="20"/>
                <w:szCs w:val="20"/>
              </w:rPr>
              <w:t xml:space="preserve">Предложено:</w:t>
            </w:r>
          </w:p>
        </w:tc>
        <w:tc>
          <w:tcPr>
            <w:tcW w:w="8026" w:type="dxa"/>
            <w:gridSpan w:val="2"/>
            <w:shd w:val="clear" w:color="auto" w:fill="auto"/>
          </w:tcPr>
          <w:p w14:paraId="70DEDF64" w14:textId="77777777" w:rsidR="00540DE7" w:rsidRDefault="00603C3A" w:rsidP="00223057">
            <w:pPr>
              <w:keepLines/>
              <w:jc w:val="both"/>
            </w:pPr>
            <w:r>
              <w:rPr>
                <w:sz w:val="20"/>
                <w:szCs w:val="20"/>
                <w:lang w:val="en-US"/>
              </w:rPr>
              <w:t xml:space="preserve">Утвердить оплату за коммунальные  ресурсы, используемые на содержание общего имущества по показания ОДПУ (по факту) 
</w:t>
            </w:r>
            <w:r>
              <w:rPr>
                <w:sz w:val="20"/>
                <w:szCs w:val="20"/>
              </w:rPr>
              <w:t/>
            </w:r>
            <w:proofErr w:type="gramStart"/>
            <w:r>
              <w:rPr>
                <w:sz w:val="20"/>
                <w:szCs w:val="20"/>
              </w:rPr>
              <w:t/>
            </w:r>
            <w:r>
              <w:rPr>
                <w:sz w:val="20"/>
                <w:szCs w:val="20"/>
                <w:lang w:val="en-US"/>
              </w:rPr>
              <w:t/>
            </w:r>
            <w:r>
              <w:rPr>
                <w:sz w:val="20"/>
                <w:szCs w:val="20"/>
              </w:rPr>
              <w:t/>
            </w:r>
            <w:proofErr w:type="gramEnd"/>
            <w:r>
              <w:rPr>
                <w:sz w:val="20"/>
                <w:szCs w:val="20"/>
              </w:rPr>
              <w:t/>
            </w:r>
          </w:p>
          <w:p w14:paraId="312CEDC6" w14:textId="77777777" w:rsidR="00540DE7" w:rsidRDefault="00540DE7" w:rsidP="00223057">
            <w:pPr>
              <w:keepLines/>
              <w:jc w:val="both"/>
              <w:rPr>
                <w:sz w:val="20"/>
                <w:szCs w:val="20"/>
              </w:rPr>
            </w:pPr>
          </w:p>
          <w:p w14:paraId="23AA94E1" w14:textId="77777777" w:rsidR="00540DE7" w:rsidRDefault="00540DE7" w:rsidP="00223057">
            <w:pPr>
              <w:keepLines/>
              <w:jc w:val="both"/>
              <w:rPr>
                <w:sz w:val="20"/>
                <w:szCs w:val="20"/>
              </w:rPr>
            </w:pPr>
          </w:p>
        </w:tc>
      </w:tr>
      <w:tr w:rsidR="00540DE7" w14:paraId="2CB223D3" w14:textId="77777777">
        <w:tc>
          <w:tcPr>
            <w:tcW w:w="9779" w:type="dxa"/>
            <w:gridSpan w:val="2"/>
            <w:shd w:val="clear" w:color="auto" w:fill="auto"/>
          </w:tcPr>
          <w:p w14:paraId="3FAF0CFB" w14:textId="77777777" w:rsidR="00540DE7" w:rsidRDefault="00540DE7" w:rsidP="00223057">
            <w:pPr>
              <w:keepLines/>
              <w:jc w:val="both"/>
              <w:rPr>
                <w:sz w:val="20"/>
                <w:szCs w:val="20"/>
                <w:lang w:val="ru"/>
              </w:rPr>
            </w:pPr>
          </w:p>
        </w:tc>
        <w:tc>
          <w:tcPr>
            <w:tcW w:w="222" w:type="dxa"/>
            <w:shd w:val="clear" w:color="auto" w:fill="auto"/>
          </w:tcPr>
          <w:p w14:paraId="3991E2AF" w14:textId="77777777" w:rsidR="00540DE7" w:rsidRDefault="00540DE7" w:rsidP="00223057">
            <w:pPr>
              <w:keepLines/>
            </w:pPr>
          </w:p>
        </w:tc>
      </w:tr>
    </w:tbl>
    <w:p w14:paraId="49151DBC" w14:textId="77777777" w:rsidR="00540DE7" w:rsidRDefault="00540DE7" w:rsidP="00223057">
      <w:pPr>
        <w:keepLines/>
        <w:rPr>
          <w:vanish/>
        </w:rPr>
      </w:pPr>
    </w:p>
    <w:tbl>
      <w:tblPr>
        <w:tblW w:w="9827" w:type="dxa"/>
        <w:tblInd w:w="-540" w:type="dxa"/>
        <w:tblCellMar>
          <w:left w:w="113" w:type="dxa"/>
        </w:tblCellMar>
        <w:tblLook w:val="04A0" w:firstRow="1" w:lastRow="0" w:firstColumn="1" w:lastColumn="0" w:noHBand="0" w:noVBand="1"/>
      </w:tblPr>
      <w:tblGrid>
        <w:gridCol w:w="2063"/>
        <w:gridCol w:w="7764"/>
      </w:tblGrid>
      <w:tr w:rsidR="00540DE7" w14:paraId="68CC25BB" w14:textId="77777777">
        <w:tc>
          <w:tcPr>
            <w:tcW w:w="2063" w:type="dxa"/>
            <w:shd w:val="clear" w:color="auto" w:fill="auto"/>
          </w:tcPr>
          <w:p w14:paraId="4A228518" w14:textId="77777777" w:rsidR="00540DE7" w:rsidRDefault="00603C3A" w:rsidP="00223057">
            <w:pPr>
              <w:keepLines/>
              <w:ind w:left="113"/>
            </w:pPr>
            <w:r>
              <w:rPr>
                <w:sz w:val="20"/>
                <w:szCs w:val="20"/>
              </w:rPr>
              <w:t xml:space="preserve">Итоги голосования:</w:t>
            </w:r>
          </w:p>
          <w:p w14:paraId="2958D4B8" w14:textId="77777777" w:rsidR="00540DE7" w:rsidRDefault="00540DE7" w:rsidP="00223057">
            <w:pPr>
              <w:keepLines/>
              <w:rPr>
                <w:sz w:val="16"/>
                <w:szCs w:val="16"/>
              </w:rPr>
            </w:pPr>
          </w:p>
        </w:tc>
        <w:tc>
          <w:tcPr>
            <w:tcW w:w="7763" w:type="dxa"/>
            <w:shd w:val="clear" w:color="auto" w:fill="auto"/>
          </w:tcPr>
          <w:tbl>
            <w:tblPr>
              <w:tblW w:w="7512" w:type="dxa"/>
              <w:tblInd w:w="30" w:type="dxa"/>
              <w:tblBorders>
                <w:bottom w:val="single" w:sz="4" w:space="0" w:color="00000A"/>
                <w:insideH w:val="single" w:sz="4" w:space="0" w:color="00000A"/>
              </w:tblBorders>
              <w:tblLook w:val="04A0" w:firstRow="1" w:lastRow="0" w:firstColumn="1" w:lastColumn="0" w:noHBand="0" w:noVBand="1"/>
            </w:tblPr>
            <w:tblGrid>
              <w:gridCol w:w="1841"/>
              <w:gridCol w:w="3261"/>
              <w:gridCol w:w="2410"/>
            </w:tblGrid>
            <w:tr w:rsidR="00540DE7" w14:paraId="27BB26F2" w14:textId="77777777">
              <w:tc>
                <w:tcPr>
                  <w:tcW w:w="1841" w:type="dxa"/>
                  <w:tcBorders>
                    <w:bottom w:val="single" w:sz="4" w:space="0" w:color="00000A"/>
                  </w:tcBorders>
                  <w:shd w:val="clear" w:color="auto" w:fill="auto"/>
                </w:tcPr>
                <w:p w14:paraId="4FE55901" w14:textId="77777777" w:rsidR="00540DE7" w:rsidRDefault="00540DE7" w:rsidP="00223057">
                  <w:pPr>
                    <w:keepLines/>
                    <w:jc w:val="right"/>
                  </w:pPr>
                </w:p>
              </w:tc>
              <w:tc>
                <w:tcPr>
                  <w:tcW w:w="3261" w:type="dxa"/>
                  <w:tcBorders>
                    <w:bottom w:val="single" w:sz="4" w:space="0" w:color="00000A"/>
                  </w:tcBorders>
                  <w:shd w:val="clear" w:color="auto" w:fill="auto"/>
                </w:tcPr>
                <w:p w14:paraId="2C94641D" w14:textId="77777777" w:rsidR="00540DE7" w:rsidRDefault="00603C3A" w:rsidP="00223057">
                  <w:pPr>
                    <w:keepLines/>
                    <w:jc w:val="right"/>
                  </w:pPr>
                  <w:r>
                    <w:rPr>
                      <w:sz w:val="16"/>
                      <w:szCs w:val="16"/>
                    </w:rPr>
                    <w:t xml:space="preserve">в % от принявших участие в собрании</w:t>
                  </w:r>
                </w:p>
              </w:tc>
              <w:tc>
                <w:tcPr>
                  <w:tcW w:w="2410" w:type="dxa"/>
                  <w:tcBorders>
                    <w:bottom w:val="single" w:sz="4" w:space="0" w:color="00000A"/>
                  </w:tcBorders>
                  <w:shd w:val="clear" w:color="auto" w:fill="auto"/>
                </w:tcPr>
                <w:p w14:paraId="53D183D3" w14:textId="77777777" w:rsidR="00540DE7" w:rsidRDefault="00603C3A" w:rsidP="00223057">
                  <w:pPr>
                    <w:keepLines/>
                    <w:jc w:val="right"/>
                  </w:pPr>
                  <w:r>
                    <w:rPr>
                      <w:sz w:val="16"/>
                      <w:szCs w:val="16"/>
                    </w:rPr>
                    <w:t xml:space="preserve">в % от </w:t>
                  </w:r>
                  <w:r>
                    <w:rPr>
                      <w:sz w:val="16"/>
                      <w:szCs w:val="16"/>
                    </w:rPr>
                    <w:t xml:space="preserve">всех собственников</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За</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90.8823</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65.7949</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Против</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2.9122</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2.1083</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r w:rsidR="00540DE7" w14:paraId="6CAEF92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1DDF7" w14:textId="77777777" w:rsidR="00540DE7" w:rsidRDefault="00603C3A" w:rsidP="00223057">
                  <w:pPr>
                    <w:keepLines/>
                  </w:pPr>
                  <w:r>
                    <w:rPr>
                      <w:sz w:val="20"/>
                      <w:szCs w:val="20"/>
                      <w:lang w:val="en-US"/>
                    </w:rPr>
                    <w:t/>
                  </w:r>
                  <w:proofErr w:type="gramStart"/>
                  <w:r>
                    <w:rPr>
                      <w:sz w:val="20"/>
                      <w:szCs w:val="20"/>
                    </w:rPr>
                    <w:t/>
                  </w:r>
                  <w:r>
                    <w:rPr>
                      <w:sz w:val="20"/>
                      <w:szCs w:val="20"/>
                      <w:lang w:val="en-US"/>
                    </w:rPr>
                    <w:t xml:space="preserve">Воздержались</w:t>
                  </w:r>
                  <w:proofErr w:type="spellStart"/>
                  <w:proofErr w:type="gramEnd"/>
                  <w:r>
                    <w:rPr>
                      <w:sz w:val="20"/>
                      <w:szCs w:val="20"/>
                    </w:rPr>
                    <w:t/>
                  </w:r>
                  <w:proofErr w:type="spellEnd"/>
                  <w:r>
                    <w:rPr>
                      <w:sz w:val="20"/>
                      <w:szCs w:val="20"/>
                      <w:lang w:val="en-US"/>
                    </w:rPr>
                    <w:t xml:space="preserve">:</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3494" w14:textId="77777777" w:rsidR="00540DE7" w:rsidRDefault="00603C3A" w:rsidP="00223057">
                  <w:pPr>
                    <w:keepLines/>
                    <w:widowControl w:val="0"/>
                    <w:jc w:val="right"/>
                  </w:pPr>
                  <w:r>
                    <w:rPr>
                      <w:sz w:val="20"/>
                      <w:szCs w:val="20"/>
                      <w:lang w:val="en-US"/>
                    </w:rPr>
                    <w:t xml:space="preserve">6.2055</w:t>
                  </w:r>
                  <w:r>
                    <w:rPr>
                      <w:sz w:val="20"/>
                      <w:szCs w:val="20"/>
                    </w:rPr>
                    <w:t/>
                  </w:r>
                  <w:r>
                    <w:rPr>
                      <w:sz w:val="20"/>
                      <w:szCs w:val="20"/>
                      <w:lang w:val="en-US"/>
                    </w:rPr>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70886" w14:textId="77777777" w:rsidR="00540DE7" w:rsidRDefault="00603C3A" w:rsidP="00223057">
                  <w:pPr>
                    <w:keepLines/>
                    <w:widowControl w:val="0"/>
                    <w:jc w:val="right"/>
                  </w:pPr>
                  <w:bookmarkStart w:id="7" w:name="_Hlk519009084"/>
                  <w:r>
                    <w:rPr>
                      <w:b/>
                      <w:sz w:val="20"/>
                      <w:szCs w:val="20"/>
                      <w:u w:val="single"/>
                      <w:lang w:val="en-US"/>
                    </w:rPr>
                    <w:t xml:space="preserve">4.4925</w:t>
                  </w:r>
                  <w:r>
                    <w:rPr>
                      <w:b/>
                      <w:sz w:val="20"/>
                      <w:szCs w:val="20"/>
                      <w:u w:val="single"/>
                    </w:rPr>
                    <w:t/>
                  </w:r>
                  <w:proofErr w:type="gramStart"/>
                  <w:r>
                    <w:rPr>
                      <w:b/>
                      <w:sz w:val="20"/>
                      <w:szCs w:val="20"/>
                      <w:u w:val="single"/>
                    </w:rPr>
                    <w:t/>
                  </w:r>
                  <w:r>
                    <w:rPr>
                      <w:b/>
                      <w:sz w:val="20"/>
                      <w:szCs w:val="20"/>
                      <w:u w:val="single"/>
                      <w:lang w:val="en-US"/>
                    </w:rPr>
                    <w:t/>
                  </w:r>
                  <w:bookmarkEnd w:id="7"/>
                  <w:r>
                    <w:rPr>
                      <w:b/>
                      <w:sz w:val="20"/>
                      <w:szCs w:val="20"/>
                      <w:u w:val="single"/>
                      <w:lang w:val="en-US"/>
                    </w:rPr>
                    <w:t/>
                  </w:r>
                  <w:proofErr w:type="gramEnd"/>
                  <w:r>
                    <w:rPr>
                      <w:b/>
                      <w:sz w:val="20"/>
                      <w:szCs w:val="20"/>
                      <w:u w:val="single"/>
                      <w:lang w:val="en-US"/>
                    </w:rPr>
                    <w:t/>
                  </w:r>
                  <w:r>
                    <w:rPr>
                      <w:b/>
                      <w:sz w:val="20"/>
                      <w:szCs w:val="20"/>
                      <w:u w:val="single"/>
                    </w:rPr>
                    <w:t/>
                  </w:r>
                  <w:r>
                    <w:rPr>
                      <w:b/>
                      <w:sz w:val="20"/>
                      <w:szCs w:val="20"/>
                      <w:u w:val="single"/>
                      <w:lang w:val="en-US"/>
                    </w:rPr>
                    <w:t/>
                  </w:r>
                </w:p>
              </w:tc>
            </w:tr>
          </w:tbl>
          <w:p w14:paraId="0F988251" w14:textId="77777777" w:rsidR="00540DE7" w:rsidRDefault="00540DE7" w:rsidP="00223057">
            <w:pPr>
              <w:keepLines/>
              <w:rPr>
                <w:b/>
              </w:rPr>
            </w:pPr>
          </w:p>
        </w:tc>
      </w:tr>
    </w:tbl>
    <w:p w14:paraId="7AD05BA2" w14:textId="77777777" w:rsidR="00540DE7" w:rsidRDefault="00540DE7" w:rsidP="00223057">
      <w:pPr>
        <w:keepLines/>
        <w:rPr>
          <w:vanish/>
        </w:rPr>
      </w:pPr>
    </w:p>
    <w:tbl>
      <w:tblPr>
        <w:tblW w:w="9900" w:type="dxa"/>
        <w:tblInd w:w="-432" w:type="dxa"/>
        <w:tblLook w:val="01E0" w:firstRow="1" w:lastRow="1" w:firstColumn="1" w:lastColumn="1" w:noHBand="0" w:noVBand="0"/>
      </w:tblPr>
      <w:tblGrid>
        <w:gridCol w:w="1980"/>
        <w:gridCol w:w="7920"/>
      </w:tblGrid>
      <w:tr w:rsidR="00540DE7" w14:paraId="700650BD" w14:textId="77777777">
        <w:trPr>
          <w:trHeight w:val="725"/>
        </w:trPr>
        <w:tc>
          <w:tcPr>
            <w:tcW w:w="1980" w:type="dxa"/>
            <w:shd w:val="clear" w:color="auto" w:fill="auto"/>
          </w:tcPr>
          <w:p w14:paraId="26585ADA" w14:textId="77777777" w:rsidR="00540DE7" w:rsidRDefault="00603C3A" w:rsidP="00223057">
            <w:pPr>
              <w:keepLines/>
              <w:jc w:val="both"/>
            </w:pPr>
            <w:r>
              <w:rPr>
                <w:sz w:val="20"/>
                <w:szCs w:val="20"/>
              </w:rPr>
              <w:br/>
              <w:t xml:space="preserve">Решили:</w:t>
            </w:r>
          </w:p>
        </w:tc>
        <w:tc>
          <w:tcPr>
            <w:tcW w:w="7919" w:type="dxa"/>
            <w:shd w:val="clear" w:color="auto" w:fill="auto"/>
          </w:tcPr>
          <w:p w14:paraId="26A2208F" w14:textId="77777777" w:rsidR="00540DE7" w:rsidRDefault="00603C3A" w:rsidP="00223057">
            <w:pPr>
              <w:keepLines/>
              <w:jc w:val="both"/>
              <w:rPr>
                <w:sz w:val="20"/>
                <w:szCs w:val="20"/>
              </w:rPr>
            </w:pPr>
            <w:r>
              <w:rPr>
                <w:sz w:val="20"/>
                <w:szCs w:val="20"/>
              </w:rPr>
              <w:br/>
            </w:r>
            <w:r>
              <w:rPr>
                <w:sz w:val="20"/>
                <w:szCs w:val="20"/>
                <w:lang w:val="en-US"/>
              </w:rPr>
              <w:t xml:space="preserve">Утвердить оплату за коммунальные  ресурсы, используемые на содержание общего имущества по показания ОДПУ (по факту) 
</w:t>
            </w:r>
            <w:bookmarkStart w:id="8" w:name="_Hlk519011191"/>
            <w:r>
              <w:rPr>
                <w:sz w:val="20"/>
                <w:szCs w:val="20"/>
              </w:rPr>
              <w:t/>
            </w:r>
            <w:bookmarkEnd w:id="8"/>
            <w:r>
              <w:rPr>
                <w:sz w:val="20"/>
                <w:szCs w:val="20"/>
                <w:lang w:val="en-US"/>
              </w:rPr>
              <w:t/>
            </w:r>
          </w:p>
          <w:p w14:paraId="34C7CCBD" w14:textId="77777777" w:rsidR="00540DE7" w:rsidRDefault="00540DE7" w:rsidP="00223057">
            <w:pPr>
              <w:keepLines/>
              <w:ind w:left="144"/>
              <w:jc w:val="both"/>
              <w:rPr>
                <w:sz w:val="20"/>
                <w:szCs w:val="20"/>
              </w:rPr>
            </w:pPr>
          </w:p>
        </w:tc>
      </w:tr>
      <w:tr w:rsidR="00540DE7" w14:paraId="1B3B1C68" w14:textId="77777777">
        <w:tc>
          <w:tcPr>
            <w:tcW w:w="1980" w:type="dxa"/>
            <w:shd w:val="clear" w:color="auto" w:fill="auto"/>
          </w:tcPr>
          <w:p w14:paraId="3D5459F2" w14:textId="77777777" w:rsidR="00540DE7" w:rsidRDefault="00540DE7">
            <w:pPr>
              <w:jc w:val="both"/>
              <w:rPr>
                <w:sz w:val="20"/>
                <w:szCs w:val="20"/>
              </w:rPr>
            </w:pPr>
          </w:p>
        </w:tc>
        <w:tc>
          <w:tcPr>
            <w:tcW w:w="7919" w:type="dxa"/>
            <w:shd w:val="clear" w:color="auto" w:fill="auto"/>
          </w:tcPr>
          <w:p w14:paraId="680B7958" w14:textId="77777777" w:rsidR="00540DE7" w:rsidRDefault="00540DE7">
            <w:pPr>
              <w:rPr>
                <w:sz w:val="20"/>
                <w:szCs w:val="20"/>
              </w:rPr>
            </w:pPr>
          </w:p>
        </w:tc>
      </w:tr>
    </w:tbl>
    <w:p w14:paraId="45BD89CA" w14:textId="77777777" w:rsidR="00540DE7" w:rsidRDefault="00603C3A">
      <w:pPr>
        <w:spacing w:line="360" w:lineRule="auto"/>
        <w:ind w:left="-540"/>
        <w:outlineLvl w:val="0"/>
      </w:pPr>
      <w:r>
        <w:rPr>
          <w:b/>
          <w:sz w:val="20"/>
          <w:szCs w:val="20"/>
          <w:lang w:val="en-US"/>
        </w:rPr>
        <w:t/>
      </w:r>
      <w:r>
        <w:rPr>
          <w:b/>
          <w:sz w:val="20"/>
          <w:szCs w:val="20"/>
        </w:rPr>
        <w:t/>
      </w:r>
      <w:r>
        <w:rPr>
          <w:b/>
          <w:sz w:val="20"/>
          <w:szCs w:val="20"/>
          <w:lang w:val="en-US"/>
        </w:rPr>
        <w:t/>
      </w:r>
    </w:p>
    <w:p w14:paraId="135BD337" w14:textId="77777777" w:rsidR="00540DE7" w:rsidRDefault="00540DE7">
      <w:pPr>
        <w:spacing w:line="276" w:lineRule="auto"/>
        <w:ind w:left="-540"/>
        <w:rPr>
          <w:b/>
          <w:color w:val="FF0000"/>
          <w:sz w:val="20"/>
          <w:szCs w:val="20"/>
        </w:rPr>
      </w:pPr>
    </w:p>
    <w:p w14:paraId="44C2ADBC" w14:textId="77777777" w:rsidR="00540DE7" w:rsidRDefault="00603C3A">
      <w:pPr>
        <w:spacing w:line="360" w:lineRule="auto"/>
        <w:ind w:left="-540"/>
        <w:outlineLvl w:val="0"/>
        <w:rPr>
          <w:b/>
          <w:sz w:val="20"/>
          <w:szCs w:val="20"/>
        </w:rPr>
      </w:pPr>
      <w:r>
        <w:rPr>
          <w:b/>
          <w:color w:val="000000"/>
          <w:sz w:val="20"/>
          <w:szCs w:val="20"/>
        </w:rPr>
        <w:t>Приложения:</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Реестр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Сообщение о проведении общего собрания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Реестр личного вручения сообщений о проведении общего собрания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Реестр вручения сообщений по электронной почте о проведении общего собрания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Реестр размещения сообщений о проведении общего собрания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Реестр участников общего собрания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Доверенности (скан-копии) представителей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Список лиц, приглашенных для участия в общем собрании собственников на  ____ страниц;</w:t>
      </w:r>
    </w:p>
    <w:p w14:paraId="7B8FED72" w14:textId="77777777" w:rsidR="00540DE7" w:rsidRDefault="00603C3A">
      <w:pPr>
        <w:numPr>
          <w:ilvl w:val="0"/>
          <w:numId w:val="2"/>
        </w:numPr>
        <w:ind w:left="-180"/>
      </w:pPr>
      <w:r>
        <w:rPr>
          <w:color w:val="000000"/>
          <w:sz w:val="20"/>
          <w:szCs w:val="20"/>
        </w:rPr>
        <w:t/>
      </w:r>
      <w:proofErr w:type="spellStart"/>
      <w:proofErr w:type="gramStart"/>
      <w:r>
        <w:rPr>
          <w:color w:val="000000"/>
          <w:sz w:val="20"/>
          <w:szCs w:val="20"/>
        </w:rPr>
        <w:t/>
      </w:r>
      <w:proofErr w:type="spellEnd"/>
      <w:proofErr w:type="gramEnd"/>
      <w:r>
        <w:rPr>
          <w:color w:val="000000"/>
          <w:sz w:val="20"/>
          <w:szCs w:val="20"/>
        </w:rPr>
        <w:t xml:space="preserve">Решения собственников (бюллетени голосования) по вопросам повестки дня общего собрания на ____страниц;</w:t>
      </w:r>
    </w:p>
    <w:p w14:paraId="7DCD8EBD" w14:textId="1FE34F09" w:rsidR="00540DE7" w:rsidRDefault="00540DE7">
      <w:pPr>
        <w:rPr>
          <w:sz w:val="20"/>
          <w:szCs w:val="20"/>
        </w:rPr>
      </w:pPr>
    </w:p>
    <w:tbl>
      <w:tblPr>
        <w:tblW w:w="10028" w:type="dxa"/>
        <w:tblInd w:w="-458" w:type="dxa"/>
        <w:tblLook w:val="04A0" w:firstRow="1" w:lastRow="0" w:firstColumn="1" w:lastColumn="0" w:noHBand="0" w:noVBand="1"/>
      </w:tblPr>
      <w:tblGrid>
        <w:gridCol w:w="2267"/>
        <w:gridCol w:w="2835"/>
        <w:gridCol w:w="4926"/>
      </w:tblGrid>
      <w:tr w:rsidR="00540DE7" w14:paraId="35B20E4C" w14:textId="77777777">
        <w:trPr>
          <w:trHeight w:val="724"/>
        </w:trPr>
        <w:tc>
          <w:tcPr>
            <w:tcW w:w="2267" w:type="dxa"/>
            <w:shd w:val="clear" w:color="auto" w:fill="auto"/>
          </w:tcPr>
          <w:p w14:paraId="51E9EFD5" w14:textId="77777777" w:rsidR="00540DE7" w:rsidRDefault="00603C3A" w:rsidP="00223057">
            <w:pPr>
              <w:keepNext/>
              <w:keepLines/>
            </w:pPr>
            <w:r>
              <w:rPr>
                <w:sz w:val="20"/>
                <w:szCs w:val="20"/>
              </w:rPr>
              <w:lastRenderedPageBreak/>
              <w:t>Секретарь:</w:t>
            </w:r>
          </w:p>
        </w:tc>
        <w:tc>
          <w:tcPr>
            <w:tcW w:w="2835" w:type="dxa"/>
            <w:shd w:val="clear" w:color="auto" w:fill="auto"/>
          </w:tcPr>
          <w:p w14:paraId="16A2A303" w14:textId="77777777" w:rsidR="00540DE7" w:rsidRDefault="00603C3A" w:rsidP="00223057">
            <w:pPr>
              <w:keepNext/>
              <w:keepLines/>
              <w:pBdr>
                <w:bottom w:val="single" w:sz="12" w:space="1" w:color="00000A"/>
              </w:pBdr>
            </w:pPr>
            <w:r>
              <w:rPr>
                <w:sz w:val="20"/>
                <w:szCs w:val="20"/>
              </w:rPr>
              <w:t xml:space="preserve"> </w:t>
            </w:r>
          </w:p>
          <w:p w14:paraId="78545B64" w14:textId="77777777" w:rsidR="00540DE7" w:rsidRDefault="00603C3A" w:rsidP="00223057">
            <w:pPr>
              <w:keepNext/>
              <w:keepLines/>
            </w:pPr>
            <w:r>
              <w:rPr>
                <w:sz w:val="14"/>
                <w:szCs w:val="14"/>
              </w:rPr>
              <w:t xml:space="preserve">                     (подпись, дата)</w:t>
            </w:r>
          </w:p>
          <w:p w14:paraId="5742F919" w14:textId="77777777" w:rsidR="00540DE7" w:rsidRDefault="00540DE7" w:rsidP="00223057">
            <w:pPr>
              <w:keepNext/>
              <w:keepLines/>
              <w:rPr>
                <w:sz w:val="20"/>
                <w:szCs w:val="20"/>
              </w:rPr>
            </w:pPr>
          </w:p>
        </w:tc>
        <w:tc>
          <w:tcPr>
            <w:tcW w:w="4926" w:type="dxa"/>
            <w:shd w:val="clear" w:color="auto" w:fill="auto"/>
          </w:tcPr>
          <w:p w14:paraId="3F5B11F8" w14:textId="77777777" w:rsidR="00540DE7" w:rsidRDefault="00603C3A" w:rsidP="00223057">
            <w:pPr>
              <w:keepNext/>
              <w:keepLines/>
            </w:pPr>
            <w:r>
              <w:rPr>
                <w:sz w:val="20"/>
                <w:szCs w:val="20"/>
              </w:rPr>
              <w:t xml:space="preserve">Толмачева Юлия Владиславовна</w:t>
            </w:r>
            <w:proofErr w:type="spellStart"/>
            <w:r>
              <w:rPr>
                <w:sz w:val="20"/>
                <w:szCs w:val="20"/>
              </w:rPr>
              <w:t/>
            </w:r>
            <w:proofErr w:type="spellEnd"/>
            <w:r>
              <w:rPr>
                <w:sz w:val="20"/>
                <w:szCs w:val="20"/>
              </w:rPr>
              <w:t xml:space="preserve">, </w:t>
            </w:r>
            <w:r>
              <w:rPr>
                <w:sz w:val="20"/>
                <w:szCs w:val="20"/>
              </w:rPr>
              <w:br/>
              <w:t xml:space="preserve">собственник помещения № </w:t>
            </w:r>
            <w:bookmarkStart w:id="9" w:name="_Hlk519185256"/>
            <w:r>
              <w:rPr>
                <w:sz w:val="20"/>
                <w:szCs w:val="20"/>
              </w:rPr>
              <w:t xml:space="preserve">48</w:t>
            </w:r>
            <w:proofErr w:type="spellStart"/>
            <w:r>
              <w:rPr>
                <w:sz w:val="20"/>
                <w:szCs w:val="20"/>
              </w:rPr>
              <w:t/>
            </w:r>
            <w:proofErr w:type="spellEnd"/>
            <w:r>
              <w:rPr>
                <w:sz w:val="20"/>
                <w:szCs w:val="20"/>
              </w:rPr>
              <w:t/>
            </w:r>
            <w:bookmarkEnd w:id="9"/>
          </w:p>
          <w:p w14:paraId="23CD216D" w14:textId="77777777" w:rsidR="00540DE7" w:rsidRDefault="00540DE7" w:rsidP="00223057">
            <w:pPr>
              <w:keepNext/>
              <w:keepLines/>
              <w:rPr>
                <w:sz w:val="20"/>
                <w:szCs w:val="20"/>
              </w:rPr>
            </w:pPr>
          </w:p>
          <w:p w14:paraId="0F880D45" w14:textId="77777777" w:rsidR="00540DE7" w:rsidRDefault="00540DE7" w:rsidP="00223057">
            <w:pPr>
              <w:keepNext/>
              <w:keepLines/>
              <w:rPr>
                <w:sz w:val="20"/>
                <w:szCs w:val="20"/>
              </w:rPr>
            </w:pPr>
          </w:p>
          <w:p w14:paraId="7171CC28" w14:textId="77777777" w:rsidR="00540DE7" w:rsidRDefault="00540DE7" w:rsidP="00223057">
            <w:pPr>
              <w:keepNext/>
              <w:keepLines/>
              <w:rPr>
                <w:sz w:val="20"/>
                <w:szCs w:val="20"/>
              </w:rPr>
            </w:pPr>
          </w:p>
        </w:tc>
      </w:tr>
      <w:tr w:rsidR="00540DE7" w14:paraId="6E40D6E7" w14:textId="77777777">
        <w:tc>
          <w:tcPr>
            <w:tcW w:w="2267" w:type="dxa"/>
            <w:shd w:val="clear" w:color="auto" w:fill="auto"/>
          </w:tcPr>
          <w:p w14:paraId="0ADB4584" w14:textId="77777777" w:rsidR="00540DE7" w:rsidRDefault="00603C3A" w:rsidP="00223057">
            <w:pPr>
              <w:keepNext/>
              <w:keepLines/>
            </w:pPr>
            <w:r>
              <w:rPr>
                <w:sz w:val="20"/>
                <w:szCs w:val="20"/>
              </w:rPr>
              <w:t>Председатель:</w:t>
            </w:r>
          </w:p>
        </w:tc>
        <w:tc>
          <w:tcPr>
            <w:tcW w:w="2835" w:type="dxa"/>
            <w:shd w:val="clear" w:color="auto" w:fill="auto"/>
          </w:tcPr>
          <w:p w14:paraId="19068C82" w14:textId="77777777" w:rsidR="00540DE7" w:rsidRDefault="00540DE7" w:rsidP="00223057">
            <w:pPr>
              <w:keepNext/>
              <w:keepLines/>
              <w:pBdr>
                <w:bottom w:val="single" w:sz="12" w:space="1" w:color="00000A"/>
              </w:pBdr>
              <w:rPr>
                <w:sz w:val="20"/>
                <w:szCs w:val="20"/>
              </w:rPr>
            </w:pPr>
          </w:p>
          <w:p w14:paraId="2B490981" w14:textId="77777777" w:rsidR="00540DE7" w:rsidRDefault="00603C3A" w:rsidP="00223057">
            <w:pPr>
              <w:keepNext/>
              <w:keepLines/>
            </w:pPr>
            <w:r>
              <w:rPr>
                <w:sz w:val="14"/>
                <w:szCs w:val="14"/>
              </w:rPr>
              <w:t xml:space="preserve">                     (подпись, дата)</w:t>
            </w:r>
          </w:p>
          <w:p w14:paraId="2BFE6F22" w14:textId="77777777" w:rsidR="00540DE7" w:rsidRDefault="00540DE7" w:rsidP="00223057">
            <w:pPr>
              <w:keepNext/>
              <w:keepLines/>
              <w:rPr>
                <w:sz w:val="20"/>
                <w:szCs w:val="20"/>
              </w:rPr>
            </w:pPr>
          </w:p>
          <w:p w14:paraId="5AFA39F3" w14:textId="77777777" w:rsidR="00540DE7" w:rsidRDefault="00540DE7" w:rsidP="00223057">
            <w:pPr>
              <w:keepNext/>
              <w:keepLines/>
              <w:rPr>
                <w:sz w:val="20"/>
                <w:szCs w:val="20"/>
              </w:rPr>
            </w:pPr>
          </w:p>
        </w:tc>
        <w:tc>
          <w:tcPr>
            <w:tcW w:w="4926" w:type="dxa"/>
            <w:shd w:val="clear" w:color="auto" w:fill="auto"/>
          </w:tcPr>
          <w:p w14:paraId="4C8E0DDF" w14:textId="77777777" w:rsidR="00540DE7" w:rsidRDefault="00603C3A" w:rsidP="00223057">
            <w:pPr>
              <w:keepNext/>
              <w:keepLines/>
            </w:pPr>
            <w:r>
              <w:rPr>
                <w:sz w:val="20"/>
                <w:szCs w:val="20"/>
              </w:rPr>
              <w:t xml:space="preserve">Болдов Сергей Петрович</w:t>
            </w:r>
            <w:proofErr w:type="spellStart"/>
            <w:r>
              <w:rPr>
                <w:sz w:val="20"/>
                <w:szCs w:val="20"/>
              </w:rPr>
              <w:t/>
            </w:r>
            <w:proofErr w:type="spellEnd"/>
            <w:r>
              <w:rPr>
                <w:sz w:val="20"/>
                <w:szCs w:val="20"/>
              </w:rPr>
              <w:t xml:space="preserve">,</w:t>
            </w:r>
            <w:r>
              <w:rPr>
                <w:sz w:val="20"/>
                <w:szCs w:val="20"/>
              </w:rPr>
              <w:br/>
              <w:t xml:space="preserve">собственник </w:t>
            </w:r>
            <w:bookmarkStart w:id="10" w:name="_Hlk519185222"/>
            <w:r>
              <w:rPr>
                <w:sz w:val="20"/>
                <w:szCs w:val="20"/>
              </w:rPr>
              <w:t xml:space="preserve">помещения </w:t>
            </w:r>
            <w:bookmarkEnd w:id="10"/>
            <w:r>
              <w:rPr>
                <w:sz w:val="20"/>
                <w:szCs w:val="20"/>
              </w:rPr>
              <w:t xml:space="preserve">№ 283</w:t>
            </w:r>
            <w:proofErr w:type="spellStart"/>
            <w:r>
              <w:rPr>
                <w:sz w:val="20"/>
                <w:szCs w:val="20"/>
              </w:rPr>
              <w:t/>
            </w:r>
            <w:proofErr w:type="spellEnd"/>
            <w:r>
              <w:rPr>
                <w:sz w:val="20"/>
                <w:szCs w:val="20"/>
              </w:rPr>
              <w:t/>
            </w:r>
          </w:p>
          <w:p w14:paraId="00B701C0" w14:textId="77777777" w:rsidR="00540DE7" w:rsidRDefault="00540DE7" w:rsidP="00223057">
            <w:pPr>
              <w:keepNext/>
              <w:keepLines/>
              <w:rPr>
                <w:sz w:val="20"/>
                <w:szCs w:val="20"/>
              </w:rPr>
            </w:pPr>
          </w:p>
          <w:p w14:paraId="07CADF25" w14:textId="77777777" w:rsidR="00540DE7" w:rsidRDefault="00540DE7" w:rsidP="00223057">
            <w:pPr>
              <w:keepNext/>
              <w:keepLines/>
              <w:rPr>
                <w:sz w:val="20"/>
                <w:szCs w:val="20"/>
              </w:rPr>
            </w:pPr>
          </w:p>
          <w:p w14:paraId="0CDF515B" w14:textId="77777777" w:rsidR="00540DE7" w:rsidRDefault="00540DE7" w:rsidP="00223057">
            <w:pPr>
              <w:keepNext/>
              <w:keepLines/>
              <w:rPr>
                <w:sz w:val="20"/>
                <w:szCs w:val="20"/>
              </w:rPr>
            </w:pPr>
          </w:p>
        </w:tc>
      </w:tr>
      <w:tr w:rsidR="00540DE7" w14:paraId="4DCF808E" w14:textId="77777777">
        <w:tc>
          <w:tcPr>
            <w:tcW w:w="2267" w:type="dxa"/>
            <w:shd w:val="clear" w:color="auto" w:fill="auto"/>
          </w:tcPr>
          <w:p w14:paraId="48813F03" w14:textId="77777777" w:rsidR="00540DE7" w:rsidRDefault="00603C3A" w:rsidP="00223057">
            <w:pPr>
              <w:keepLines/>
            </w:pPr>
            <w:bookmarkStart w:id="11" w:name="_Hlk518989224"/>
            <w:r>
              <w:rPr>
                <w:sz w:val="20"/>
                <w:szCs w:val="20"/>
                <w:lang w:val="en-US"/>
              </w:rPr>
              <w:t/>
            </w:r>
            <w:proofErr w:type="gramStart"/>
            <w:r>
              <w:rPr>
                <w:sz w:val="20"/>
                <w:szCs w:val="20"/>
              </w:rPr>
              <w:t/>
            </w:r>
            <w:r>
              <w:rPr>
                <w:sz w:val="20"/>
                <w:szCs w:val="20"/>
                <w:lang w:val="en-US"/>
              </w:rPr>
              <w:t/>
            </w:r>
            <w:bookmarkEnd w:id="11"/>
            <w:r>
              <w:rPr>
                <w:sz w:val="20"/>
                <w:szCs w:val="20"/>
                <w:lang w:val="en-US"/>
              </w:rPr>
              <w:t xml:space="preserve">Члены счетной комиссии:</w:t>
            </w:r>
            <w:proofErr w:type="gramEnd"/>
            <w:r>
              <w:rPr>
                <w:sz w:val="20"/>
                <w:szCs w:val="20"/>
                <w:lang w:val="en-US"/>
              </w:rPr>
              <w:t/>
            </w:r>
          </w:p>
        </w:tc>
        <w:tc>
          <w:tcPr>
            <w:tcW w:w="2835" w:type="dxa"/>
            <w:shd w:val="clear" w:color="auto" w:fill="auto"/>
          </w:tcPr>
          <w:p w14:paraId="215B254B" w14:textId="77777777" w:rsidR="00540DE7" w:rsidRDefault="00540DE7" w:rsidP="00223057">
            <w:pPr>
              <w:keepLines/>
              <w:pBdr>
                <w:bottom w:val="single" w:sz="12" w:space="1" w:color="00000A"/>
              </w:pBdr>
              <w:rPr>
                <w:sz w:val="20"/>
                <w:szCs w:val="20"/>
              </w:rPr>
            </w:pPr>
          </w:p>
          <w:p w14:paraId="40B2617F" w14:textId="77777777" w:rsidR="00540DE7" w:rsidRDefault="00603C3A" w:rsidP="00223057">
            <w:pPr>
              <w:keepLines/>
            </w:pPr>
            <w:r>
              <w:rPr>
                <w:sz w:val="14"/>
                <w:szCs w:val="14"/>
              </w:rPr>
              <w:t xml:space="preserve">                     (подпись, дата)</w:t>
            </w:r>
          </w:p>
          <w:p w14:paraId="16532845" w14:textId="77777777" w:rsidR="00540DE7" w:rsidRDefault="00540DE7" w:rsidP="00223057">
            <w:pPr>
              <w:keepLines/>
              <w:rPr>
                <w:sz w:val="20"/>
                <w:szCs w:val="20"/>
              </w:rPr>
            </w:pPr>
          </w:p>
        </w:tc>
        <w:tc>
          <w:tcPr>
            <w:tcW w:w="4926" w:type="dxa"/>
            <w:shd w:val="clear" w:color="auto" w:fill="auto"/>
          </w:tcPr>
          <w:p w14:paraId="0F3C9E76" w14:textId="77777777" w:rsidR="00540DE7" w:rsidRDefault="00603C3A" w:rsidP="00223057">
            <w:pPr>
              <w:keepLines/>
            </w:pPr>
            <w:r>
              <w:rPr>
                <w:sz w:val="20"/>
                <w:szCs w:val="20"/>
              </w:rPr>
              <w:t xml:space="preserve">______________________________, </w:t>
            </w:r>
            <w:r>
              <w:rPr>
                <w:sz w:val="20"/>
                <w:szCs w:val="20"/>
              </w:rPr>
              <w:br/>
              <w:t xml:space="preserve">собственник помещения № __</w:t>
            </w:r>
          </w:p>
          <w:p w14:paraId="2397BB9B" w14:textId="77777777" w:rsidR="00540DE7" w:rsidRDefault="00540DE7" w:rsidP="00223057">
            <w:pPr>
              <w:keepLines/>
              <w:rPr>
                <w:sz w:val="20"/>
                <w:szCs w:val="20"/>
              </w:rPr>
            </w:pPr>
          </w:p>
          <w:p w14:paraId="0F04FFA1" w14:textId="77777777" w:rsidR="00540DE7" w:rsidRDefault="00540DE7" w:rsidP="00223057">
            <w:pPr>
              <w:keepLines/>
              <w:rPr>
                <w:sz w:val="20"/>
                <w:szCs w:val="20"/>
              </w:rPr>
            </w:pPr>
          </w:p>
        </w:tc>
      </w:tr>
      <w:tr w:rsidR="00540DE7" w14:paraId="4DCF808E" w14:textId="77777777">
        <w:tc>
          <w:tcPr>
            <w:tcW w:w="2267" w:type="dxa"/>
            <w:shd w:val="clear" w:color="auto" w:fill="auto"/>
          </w:tcPr>
          <w:p w14:paraId="48813F03" w14:textId="77777777" w:rsidR="00540DE7" w:rsidRDefault="00603C3A" w:rsidP="00223057">
            <w:pPr>
              <w:keepLines/>
            </w:pPr>
            <w:bookmarkStart w:id="11" w:name="_Hlk518989224"/>
            <w:r>
              <w:rPr>
                <w:sz w:val="20"/>
                <w:szCs w:val="20"/>
                <w:lang w:val="en-US"/>
              </w:rPr>
              <w:t/>
            </w:r>
            <w:proofErr w:type="gramStart"/>
            <w:r>
              <w:rPr>
                <w:sz w:val="20"/>
                <w:szCs w:val="20"/>
              </w:rPr>
              <w:t/>
            </w:r>
            <w:r>
              <w:rPr>
                <w:sz w:val="20"/>
                <w:szCs w:val="20"/>
                <w:lang w:val="en-US"/>
              </w:rPr>
              <w:t/>
            </w:r>
            <w:bookmarkEnd w:id="11"/>
            <w:r>
              <w:rPr>
                <w:sz w:val="20"/>
                <w:szCs w:val="20"/>
                <w:lang w:val="en-US"/>
              </w:rPr>
              <w:t/>
            </w:r>
            <w:proofErr w:type="gramEnd"/>
            <w:r>
              <w:rPr>
                <w:sz w:val="20"/>
                <w:szCs w:val="20"/>
                <w:lang w:val="en-US"/>
              </w:rPr>
              <w:t/>
            </w:r>
          </w:p>
        </w:tc>
        <w:tc>
          <w:tcPr>
            <w:tcW w:w="2835" w:type="dxa"/>
            <w:shd w:val="clear" w:color="auto" w:fill="auto"/>
          </w:tcPr>
          <w:p w14:paraId="215B254B" w14:textId="77777777" w:rsidR="00540DE7" w:rsidRDefault="00540DE7" w:rsidP="00223057">
            <w:pPr>
              <w:keepLines/>
              <w:pBdr>
                <w:bottom w:val="single" w:sz="12" w:space="1" w:color="00000A"/>
              </w:pBdr>
              <w:rPr>
                <w:sz w:val="20"/>
                <w:szCs w:val="20"/>
              </w:rPr>
            </w:pPr>
          </w:p>
          <w:p w14:paraId="40B2617F" w14:textId="77777777" w:rsidR="00540DE7" w:rsidRDefault="00603C3A" w:rsidP="00223057">
            <w:pPr>
              <w:keepLines/>
            </w:pPr>
            <w:r>
              <w:rPr>
                <w:sz w:val="14"/>
                <w:szCs w:val="14"/>
              </w:rPr>
              <w:t xml:space="preserve">                     (подпись, дата)</w:t>
            </w:r>
          </w:p>
          <w:p w14:paraId="16532845" w14:textId="77777777" w:rsidR="00540DE7" w:rsidRDefault="00540DE7" w:rsidP="00223057">
            <w:pPr>
              <w:keepLines/>
              <w:rPr>
                <w:sz w:val="20"/>
                <w:szCs w:val="20"/>
              </w:rPr>
            </w:pPr>
          </w:p>
        </w:tc>
        <w:tc>
          <w:tcPr>
            <w:tcW w:w="4926" w:type="dxa"/>
            <w:shd w:val="clear" w:color="auto" w:fill="auto"/>
          </w:tcPr>
          <w:p w14:paraId="0F3C9E76" w14:textId="77777777" w:rsidR="00540DE7" w:rsidRDefault="00603C3A" w:rsidP="00223057">
            <w:pPr>
              <w:keepLines/>
            </w:pPr>
            <w:r>
              <w:rPr>
                <w:sz w:val="20"/>
                <w:szCs w:val="20"/>
              </w:rPr>
              <w:t xml:space="preserve">______________________________, </w:t>
            </w:r>
            <w:r>
              <w:rPr>
                <w:sz w:val="20"/>
                <w:szCs w:val="20"/>
              </w:rPr>
              <w:br/>
              <w:t xml:space="preserve">собственник помещения № __</w:t>
            </w:r>
          </w:p>
          <w:p w14:paraId="2397BB9B" w14:textId="77777777" w:rsidR="00540DE7" w:rsidRDefault="00540DE7" w:rsidP="00223057">
            <w:pPr>
              <w:keepLines/>
              <w:rPr>
                <w:sz w:val="20"/>
                <w:szCs w:val="20"/>
              </w:rPr>
            </w:pPr>
          </w:p>
          <w:p w14:paraId="0F04FFA1" w14:textId="77777777" w:rsidR="00540DE7" w:rsidRDefault="00540DE7" w:rsidP="00223057">
            <w:pPr>
              <w:keepLines/>
              <w:rPr>
                <w:sz w:val="20"/>
                <w:szCs w:val="20"/>
              </w:rPr>
            </w:pPr>
          </w:p>
        </w:tc>
      </w:tr>
    </w:tbl>
    <w:p w14:paraId="12B032F8" w14:textId="77777777" w:rsidR="00540DE7" w:rsidRDefault="00540DE7">
      <w:pPr>
        <w:tabs>
          <w:tab w:val="left" w:pos="8471"/>
        </w:tabs>
      </w:pPr>
      <w:bookmarkStart w:id="12" w:name="_GoBack"/>
      <w:bookmarkEnd w:id="12"/>
    </w:p>
    <w:sectPr w:rsidR="00540DE7">
      <w:footerReference w:type="default" r:id="rId8"/>
      <w:footerReference w:type="first" r:id="rId9"/>
      <w:pgSz w:w="11906" w:h="16838"/>
      <w:pgMar w:top="1134" w:right="851" w:bottom="1134" w:left="1701"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ECB1" w14:textId="77777777" w:rsidR="00603C3A" w:rsidRDefault="00603C3A">
      <w:r>
        <w:separator/>
      </w:r>
    </w:p>
  </w:endnote>
  <w:endnote w:type="continuationSeparator" w:id="0">
    <w:p w14:paraId="693B14FC" w14:textId="77777777" w:rsidR="00603C3A" w:rsidRDefault="0060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6291" w14:textId="77777777" w:rsidR="00540DE7" w:rsidRDefault="00603C3A">
    <w:pPr>
      <w:spacing w:before="80" w:line="235" w:lineRule="auto"/>
      <w:ind w:left="-540" w:right="360"/>
    </w:pPr>
    <w:r>
      <w:rPr>
        <w:color w:val="000000"/>
        <w:sz w:val="13"/>
        <w:szCs w:val="13"/>
      </w:rPr>
      <w:t xml:space="preserve">Протокол № _________/_____ годового общего собрания собственников помещений, проводимого в форме очно-заочного голосования, в многоквартирном доме расположенном по адресу:  630001 г. Новосибирск, ул. Сухарная д. 101. Проведение собрания: 17 июля 2018 в 19:00, г. Новосибирск, Сухарная 101, офис 906, лофт Непоседы. Сбор бюллетеней до 17 сентября 2018 в 19:00, ул.Сухарная 101 1-й подъезд консьерж..</w:t>
    </w:r>
    <w:bookmarkStart w:id="13" w:name="__DdeLink__648_1492915252"/>
    <w:proofErr w:type="spellStart"/>
    <w:r>
      <w:rPr>
        <w:color w:val="000000"/>
        <w:sz w:val="13"/>
        <w:szCs w:val="13"/>
      </w:rPr>
      <w:t/>
    </w:r>
    <w:bookmarkEnd w:id="13"/>
    <w:proofErr w:type="spellEnd"/>
    <w:r>
      <w:rPr>
        <w:color w:val="000000"/>
        <w:sz w:val="13"/>
        <w:szCs w:val="13"/>
      </w:rPr>
      <w:t/>
    </w:r>
    <w:r>
      <w:rPr>
        <w:color w:val="000000"/>
        <w:sz w:val="13"/>
        <w:szCs w:val="13"/>
      </w:rPr>
      <w:br/>
    </w:r>
  </w:p>
  <w:tbl>
    <w:tblPr>
      <w:tblW w:w="9752" w:type="dxa"/>
      <w:tblInd w:w="-554" w:type="dxa"/>
      <w:tblLook w:val="04A0" w:firstRow="1" w:lastRow="0" w:firstColumn="1" w:lastColumn="0" w:noHBand="0" w:noVBand="1"/>
    </w:tblPr>
    <w:tblGrid>
      <w:gridCol w:w="4785"/>
      <w:gridCol w:w="4967"/>
    </w:tblGrid>
    <w:tr w:rsidR="00540DE7" w14:paraId="14184587" w14:textId="77777777">
      <w:trPr>
        <w:trHeight w:val="51"/>
      </w:trPr>
      <w:tc>
        <w:tcPr>
          <w:tcW w:w="4785" w:type="dxa"/>
          <w:shd w:val="clear" w:color="auto" w:fill="auto"/>
        </w:tcPr>
        <w:p w14:paraId="56B1527B" w14:textId="77777777" w:rsidR="00540DE7" w:rsidRDefault="00603C3A">
          <w:r>
            <w:rPr>
              <w:sz w:val="14"/>
              <w:szCs w:val="14"/>
            </w:rPr>
            <w:t xml:space="preserve">Проголосовать и посмотреть материалы собрания здесь: </w:t>
          </w:r>
          <w:r>
            <w:rPr>
              <w:color w:val="000000"/>
              <w:sz w:val="14"/>
              <w:szCs w:val="14"/>
            </w:rPr>
            <w:t xml:space="preserve">https://suharnaya101.sqvr.ru/meetings/3778</w:t>
          </w:r>
        </w:p>
        <w:p w14:paraId="6BB6119F" w14:textId="77777777" w:rsidR="00540DE7" w:rsidRDefault="00540DE7">
          <w:pPr>
            <w:pStyle w:val="Footer"/>
            <w:jc w:val="right"/>
            <w:rPr>
              <w:sz w:val="14"/>
              <w:szCs w:val="14"/>
            </w:rPr>
          </w:pPr>
        </w:p>
      </w:tc>
      <w:tc>
        <w:tcPr>
          <w:tcW w:w="4966" w:type="dxa"/>
          <w:shd w:val="clear" w:color="auto" w:fill="auto"/>
        </w:tcPr>
        <w:p w14:paraId="42CEF1E7" w14:textId="77777777" w:rsidR="00540DE7" w:rsidRDefault="00603C3A">
          <w:pPr>
            <w:pStyle w:val="Footer"/>
            <w:jc w:val="right"/>
          </w:pPr>
          <w:r>
            <w:rPr>
              <w:sz w:val="14"/>
              <w:szCs w:val="14"/>
            </w:rPr>
            <w:t xml:space="preserve">Протокол собрания: </w:t>
          </w:r>
          <w:r>
            <w:rPr>
              <w:color w:val="000000"/>
              <w:sz w:val="14"/>
              <w:szCs w:val="14"/>
            </w:rPr>
            <w:t xml:space="preserve">страница </w:t>
          </w:r>
          <w:r>
            <w:rPr>
              <w:color w:val="000000"/>
              <w:sz w:val="14"/>
              <w:szCs w:val="14"/>
            </w:rPr>
            <w:fldChar w:fldCharType="begin"/>
          </w:r>
          <w:r>
            <w:rPr>
              <w:sz w:val="14"/>
              <w:szCs w:val="14"/>
            </w:rPr>
            <w:instrText>PAGE</w:instrText>
          </w:r>
          <w:r>
            <w:rPr>
              <w:sz w:val="14"/>
              <w:szCs w:val="14"/>
            </w:rPr>
            <w:fldChar w:fldCharType="separate"/>
          </w:r>
          <w:r>
            <w:rPr>
              <w:sz w:val="14"/>
              <w:szCs w:val="14"/>
            </w:rPr>
            <w:t>2</w:t>
          </w:r>
          <w:r>
            <w:rPr>
              <w:sz w:val="14"/>
              <w:szCs w:val="14"/>
            </w:rPr>
            <w:fldChar w:fldCharType="end"/>
          </w:r>
          <w:r>
            <w:rPr>
              <w:color w:val="000000"/>
              <w:sz w:val="14"/>
              <w:szCs w:val="14"/>
            </w:rPr>
            <w:t xml:space="preserve"> из </w:t>
          </w:r>
          <w:r>
            <w:rPr>
              <w:color w:val="000000"/>
              <w:sz w:val="14"/>
              <w:szCs w:val="14"/>
            </w:rPr>
            <w:fldChar w:fldCharType="begin"/>
          </w:r>
          <w:r>
            <w:rPr>
              <w:sz w:val="14"/>
              <w:szCs w:val="14"/>
            </w:rPr>
            <w:instrText>NUMPAGES</w:instrText>
          </w:r>
          <w:r>
            <w:rPr>
              <w:sz w:val="14"/>
              <w:szCs w:val="14"/>
            </w:rPr>
            <w:fldChar w:fldCharType="separate"/>
          </w:r>
          <w:r>
            <w:rPr>
              <w:sz w:val="14"/>
              <w:szCs w:val="14"/>
            </w:rPr>
            <w:t>2</w:t>
          </w:r>
          <w:r>
            <w:rPr>
              <w:sz w:val="14"/>
              <w:szCs w:val="14"/>
            </w:rPr>
            <w:fldChar w:fldCharType="end"/>
          </w:r>
        </w:p>
        <w:p w14:paraId="18230F8D" w14:textId="77777777" w:rsidR="00540DE7" w:rsidRDefault="00603C3A">
          <w:pPr>
            <w:pStyle w:val="Footer"/>
            <w:jc w:val="right"/>
          </w:pPr>
          <w:r>
            <w:rPr>
              <w:sz w:val="14"/>
              <w:szCs w:val="14"/>
            </w:rPr>
            <w:t xml:space="preserve">Материалы собрания: </w:t>
          </w:r>
          <w:r>
            <w:rPr>
              <w:sz w:val="14"/>
              <w:szCs w:val="14"/>
            </w:rPr>
            <w:t>страница __</w:t>
          </w:r>
          <w:r>
            <w:rPr>
              <w:sz w:val="14"/>
              <w:szCs w:val="14"/>
              <w:lang w:val="en-US"/>
            </w:rPr>
            <w:t> </w:t>
          </w:r>
          <w:r>
            <w:rPr>
              <w:sz w:val="14"/>
              <w:szCs w:val="14"/>
            </w:rPr>
            <w:t>из</w:t>
          </w:r>
          <w:r>
            <w:rPr>
              <w:sz w:val="14"/>
              <w:szCs w:val="14"/>
              <w:lang w:val="en-US"/>
            </w:rPr>
            <w:t> </w:t>
          </w:r>
          <w:r>
            <w:rPr>
              <w:sz w:val="14"/>
              <w:szCs w:val="14"/>
            </w:rPr>
            <w:t>__</w:t>
          </w:r>
        </w:p>
      </w:tc>
    </w:tr>
  </w:tbl>
  <w:p w14:paraId="02301374" w14:textId="77777777" w:rsidR="00540DE7" w:rsidRDefault="00540DE7">
    <w:pPr>
      <w:spacing w:before="80" w:line="235" w:lineRule="auto"/>
      <w:ind w:right="360"/>
      <w:jc w:val="both"/>
      <w:rPr>
        <w:color w:val="C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554" w:type="dxa"/>
      <w:tblLook w:val="04A0" w:firstRow="1" w:lastRow="0" w:firstColumn="1" w:lastColumn="0" w:noHBand="0" w:noVBand="1"/>
    </w:tblPr>
    <w:tblGrid>
      <w:gridCol w:w="4785"/>
      <w:gridCol w:w="4967"/>
    </w:tblGrid>
    <w:tr w:rsidR="00540DE7" w14:paraId="7C87F1D5" w14:textId="77777777">
      <w:trPr>
        <w:trHeight w:val="51"/>
      </w:trPr>
      <w:tc>
        <w:tcPr>
          <w:tcW w:w="4785" w:type="dxa"/>
          <w:shd w:val="clear" w:color="auto" w:fill="auto"/>
        </w:tcPr>
        <w:p w14:paraId="4F8E6438" w14:textId="77777777" w:rsidR="00540DE7" w:rsidRDefault="00603C3A">
          <w:r>
            <w:rPr>
              <w:sz w:val="14"/>
              <w:szCs w:val="14"/>
            </w:rPr>
            <w:t xml:space="preserve">Проголосовать и посмотреть материалы собрания здесь: </w:t>
          </w:r>
          <w:bookmarkStart w:id="14" w:name="__DdeLink__2771_3431014964"/>
          <w:r>
            <w:rPr>
              <w:color w:val="000000"/>
              <w:sz w:val="14"/>
              <w:szCs w:val="14"/>
            </w:rPr>
            <w:t xml:space="preserve">https://suharnaya101.sqvr.ru/meetings/3778</w:t>
          </w:r>
          <w:bookmarkEnd w:id="14"/>
        </w:p>
        <w:p w14:paraId="24A78E21" w14:textId="77777777" w:rsidR="00540DE7" w:rsidRDefault="00540DE7">
          <w:pPr>
            <w:pStyle w:val="Footer"/>
            <w:jc w:val="right"/>
            <w:rPr>
              <w:sz w:val="14"/>
              <w:szCs w:val="14"/>
            </w:rPr>
          </w:pPr>
        </w:p>
      </w:tc>
      <w:tc>
        <w:tcPr>
          <w:tcW w:w="4966" w:type="dxa"/>
          <w:shd w:val="clear" w:color="auto" w:fill="auto"/>
        </w:tcPr>
        <w:p w14:paraId="4B0451B8" w14:textId="77777777" w:rsidR="00540DE7" w:rsidRDefault="00603C3A">
          <w:pPr>
            <w:pStyle w:val="Footer"/>
            <w:jc w:val="right"/>
          </w:pPr>
          <w:r>
            <w:rPr>
              <w:sz w:val="14"/>
              <w:szCs w:val="14"/>
            </w:rPr>
            <w:t xml:space="preserve">Протокол собрания: </w:t>
          </w:r>
          <w:r>
            <w:rPr>
              <w:color w:val="000000"/>
              <w:sz w:val="14"/>
              <w:szCs w:val="14"/>
            </w:rPr>
            <w:t xml:space="preserve">страница </w:t>
          </w:r>
          <w:r>
            <w:rPr>
              <w:color w:val="000000"/>
              <w:sz w:val="14"/>
              <w:szCs w:val="14"/>
            </w:rPr>
            <w:fldChar w:fldCharType="begin"/>
          </w:r>
          <w:r>
            <w:rPr>
              <w:sz w:val="14"/>
              <w:szCs w:val="14"/>
            </w:rPr>
            <w:instrText>PAGE</w:instrText>
          </w:r>
          <w:r>
            <w:rPr>
              <w:sz w:val="14"/>
              <w:szCs w:val="14"/>
            </w:rPr>
            <w:fldChar w:fldCharType="separate"/>
          </w:r>
          <w:r>
            <w:rPr>
              <w:sz w:val="14"/>
              <w:szCs w:val="14"/>
            </w:rPr>
            <w:t>1</w:t>
          </w:r>
          <w:r>
            <w:rPr>
              <w:sz w:val="14"/>
              <w:szCs w:val="14"/>
            </w:rPr>
            <w:fldChar w:fldCharType="end"/>
          </w:r>
          <w:r>
            <w:rPr>
              <w:color w:val="000000"/>
              <w:sz w:val="14"/>
              <w:szCs w:val="14"/>
            </w:rPr>
            <w:t xml:space="preserve"> из </w:t>
          </w:r>
          <w:r>
            <w:rPr>
              <w:color w:val="000000"/>
              <w:sz w:val="14"/>
              <w:szCs w:val="14"/>
            </w:rPr>
            <w:fldChar w:fldCharType="begin"/>
          </w:r>
          <w:r>
            <w:rPr>
              <w:sz w:val="14"/>
              <w:szCs w:val="14"/>
            </w:rPr>
            <w:instrText>NUMPAGES</w:instrText>
          </w:r>
          <w:r>
            <w:rPr>
              <w:sz w:val="14"/>
              <w:szCs w:val="14"/>
            </w:rPr>
            <w:fldChar w:fldCharType="separate"/>
          </w:r>
          <w:r>
            <w:rPr>
              <w:sz w:val="14"/>
              <w:szCs w:val="14"/>
            </w:rPr>
            <w:t>2</w:t>
          </w:r>
          <w:r>
            <w:rPr>
              <w:sz w:val="14"/>
              <w:szCs w:val="14"/>
            </w:rPr>
            <w:fldChar w:fldCharType="end"/>
          </w:r>
        </w:p>
        <w:p w14:paraId="7FBFCF7D" w14:textId="77777777" w:rsidR="00540DE7" w:rsidRDefault="00603C3A">
          <w:pPr>
            <w:pStyle w:val="Footer"/>
            <w:jc w:val="right"/>
          </w:pPr>
          <w:r>
            <w:rPr>
              <w:sz w:val="14"/>
              <w:szCs w:val="14"/>
            </w:rPr>
            <w:t xml:space="preserve">Материалы собрания: страница __</w:t>
          </w:r>
          <w:r>
            <w:rPr>
              <w:sz w:val="14"/>
              <w:szCs w:val="14"/>
              <w:lang w:val="en-US"/>
            </w:rPr>
            <w:t> </w:t>
          </w:r>
          <w:r>
            <w:rPr>
              <w:sz w:val="14"/>
              <w:szCs w:val="14"/>
            </w:rPr>
            <w:t>из</w:t>
          </w:r>
          <w:r>
            <w:rPr>
              <w:sz w:val="14"/>
              <w:szCs w:val="14"/>
              <w:lang w:val="en-US"/>
            </w:rPr>
            <w:t> </w:t>
          </w:r>
          <w:r>
            <w:rPr>
              <w:sz w:val="14"/>
              <w:szCs w:val="14"/>
            </w:rPr>
            <w:t>__</w:t>
          </w:r>
        </w:p>
      </w:tc>
    </w:tr>
  </w:tbl>
  <w:p w14:paraId="0655694D" w14:textId="77777777" w:rsidR="00540DE7" w:rsidRDefault="0054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A2D4" w14:textId="77777777" w:rsidR="00603C3A" w:rsidRDefault="00603C3A">
      <w:r>
        <w:separator/>
      </w:r>
    </w:p>
  </w:footnote>
  <w:footnote w:type="continuationSeparator" w:id="0">
    <w:p w14:paraId="75F0D061" w14:textId="77777777" w:rsidR="00603C3A" w:rsidRDefault="0060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2A33"/>
    <w:multiLevelType w:val="multilevel"/>
    <w:tmpl w:val="2FAEAC58"/>
    <w:lvl w:ilvl="0">
      <w:start w:val="1"/>
      <w:numFmt w:val="decimal"/>
      <w:lvlText w:val="%1."/>
      <w:lvlJc w:val="left"/>
      <w:pPr>
        <w:tabs>
          <w:tab w:val="num" w:pos="181"/>
        </w:tabs>
        <w:ind w:left="181" w:hanging="360"/>
      </w:pPr>
    </w:lvl>
    <w:lvl w:ilvl="1">
      <w:start w:val="1"/>
      <w:numFmt w:val="lowerLetter"/>
      <w:lvlText w:val="%2."/>
      <w:lvlJc w:val="left"/>
      <w:pPr>
        <w:tabs>
          <w:tab w:val="num" w:pos="901"/>
        </w:tabs>
        <w:ind w:left="901" w:hanging="360"/>
      </w:pPr>
    </w:lvl>
    <w:lvl w:ilvl="2">
      <w:start w:val="1"/>
      <w:numFmt w:val="lowerRoman"/>
      <w:lvlText w:val="%3."/>
      <w:lvlJc w:val="right"/>
      <w:pPr>
        <w:tabs>
          <w:tab w:val="num" w:pos="1621"/>
        </w:tabs>
        <w:ind w:left="1621" w:hanging="180"/>
      </w:pPr>
    </w:lvl>
    <w:lvl w:ilvl="3">
      <w:start w:val="1"/>
      <w:numFmt w:val="decimal"/>
      <w:lvlText w:val="%4."/>
      <w:lvlJc w:val="left"/>
      <w:pPr>
        <w:tabs>
          <w:tab w:val="num" w:pos="2341"/>
        </w:tabs>
        <w:ind w:left="2341" w:hanging="360"/>
      </w:pPr>
    </w:lvl>
    <w:lvl w:ilvl="4">
      <w:start w:val="1"/>
      <w:numFmt w:val="lowerLetter"/>
      <w:lvlText w:val="%5."/>
      <w:lvlJc w:val="left"/>
      <w:pPr>
        <w:tabs>
          <w:tab w:val="num" w:pos="3061"/>
        </w:tabs>
        <w:ind w:left="3061" w:hanging="360"/>
      </w:pPr>
    </w:lvl>
    <w:lvl w:ilvl="5">
      <w:start w:val="1"/>
      <w:numFmt w:val="lowerRoman"/>
      <w:lvlText w:val="%6."/>
      <w:lvlJc w:val="right"/>
      <w:pPr>
        <w:tabs>
          <w:tab w:val="num" w:pos="3781"/>
        </w:tabs>
        <w:ind w:left="3781" w:hanging="180"/>
      </w:pPr>
    </w:lvl>
    <w:lvl w:ilvl="6">
      <w:start w:val="1"/>
      <w:numFmt w:val="decimal"/>
      <w:lvlText w:val="%7."/>
      <w:lvlJc w:val="left"/>
      <w:pPr>
        <w:tabs>
          <w:tab w:val="num" w:pos="4501"/>
        </w:tabs>
        <w:ind w:left="4501" w:hanging="360"/>
      </w:pPr>
    </w:lvl>
    <w:lvl w:ilvl="7">
      <w:start w:val="1"/>
      <w:numFmt w:val="lowerLetter"/>
      <w:lvlText w:val="%8."/>
      <w:lvlJc w:val="left"/>
      <w:pPr>
        <w:tabs>
          <w:tab w:val="num" w:pos="5221"/>
        </w:tabs>
        <w:ind w:left="5221" w:hanging="360"/>
      </w:pPr>
    </w:lvl>
    <w:lvl w:ilvl="8">
      <w:start w:val="1"/>
      <w:numFmt w:val="lowerRoman"/>
      <w:lvlText w:val="%9."/>
      <w:lvlJc w:val="right"/>
      <w:pPr>
        <w:tabs>
          <w:tab w:val="num" w:pos="5941"/>
        </w:tabs>
        <w:ind w:left="5941" w:hanging="180"/>
      </w:pPr>
    </w:lvl>
  </w:abstractNum>
  <w:abstractNum w:abstractNumId="1" w15:restartNumberingAfterBreak="0">
    <w:nsid w:val="2A3162B2"/>
    <w:multiLevelType w:val="multilevel"/>
    <w:tmpl w:val="42EA64B4"/>
    <w:lvl w:ilvl="0">
      <w:start w:val="1"/>
      <w:numFmt w:val="decimal"/>
      <w:lvlText w:val="%1."/>
      <w:lvlJc w:val="left"/>
      <w:pPr>
        <w:ind w:left="180" w:hanging="360"/>
      </w:pPr>
      <w:rPr>
        <w:color w:val="000000"/>
        <w:sz w:val="2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5A815FD5"/>
    <w:multiLevelType w:val="multilevel"/>
    <w:tmpl w:val="53961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DE7"/>
    <w:rsid w:val="00223057"/>
    <w:rsid w:val="00540DE7"/>
    <w:rsid w:val="00603C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E06445"/>
  <w15:docId w15:val="{0A94022E-1F3A-EB4B-9C9F-57E2CF56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105"/>
    <w:rPr>
      <w:color w:val="00000A"/>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Нижний колонтитул Знак"/>
    <w:uiPriority w:val="99"/>
    <w:qFormat/>
    <w:rsid w:val="00BA58F0"/>
    <w:rPr>
      <w:rFonts w:ascii="Arial" w:eastAsia="Arial" w:hAnsi="Arial" w:cs="Arial"/>
      <w:sz w:val="22"/>
      <w:szCs w:val="22"/>
    </w:rPr>
  </w:style>
  <w:style w:type="character" w:customStyle="1" w:styleId="a0">
    <w:name w:val="Схема документа Знак"/>
    <w:qFormat/>
    <w:rsid w:val="000C6105"/>
    <w:rPr>
      <w:rFonts w:eastAsia="Arial"/>
      <w:sz w:val="24"/>
      <w:szCs w:val="24"/>
    </w:rPr>
  </w:style>
  <w:style w:type="character" w:styleId="PageNumber">
    <w:name w:val="page number"/>
    <w:qFormat/>
    <w:rsid w:val="00B1221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color w:val="000000"/>
      <w:sz w:val="20"/>
    </w:rPr>
  </w:style>
  <w:style w:type="character" w:customStyle="1" w:styleId="ListLabel4">
    <w:name w:val="ListLabel 4"/>
    <w:qFormat/>
    <w:rPr>
      <w:color w:val="000000"/>
      <w:sz w:val="20"/>
    </w:rPr>
  </w:style>
  <w:style w:type="character" w:customStyle="1" w:styleId="ListLabel5">
    <w:name w:val="ListLabel 5"/>
    <w:qFormat/>
    <w:rPr>
      <w:color w:val="000000"/>
      <w:sz w:val="20"/>
    </w:rPr>
  </w:style>
  <w:style w:type="character" w:customStyle="1" w:styleId="ListLabel6">
    <w:name w:val="ListLabel 6"/>
    <w:qFormat/>
    <w:rPr>
      <w:color w:val="000000"/>
      <w:sz w:val="20"/>
    </w:rPr>
  </w:style>
  <w:style w:type="character" w:customStyle="1" w:styleId="ListLabel7">
    <w:name w:val="ListLabel 7"/>
    <w:qFormat/>
    <w:rPr>
      <w:color w:val="000000"/>
      <w:sz w:val="20"/>
    </w:rPr>
  </w:style>
  <w:style w:type="character" w:customStyle="1" w:styleId="ListLabel8">
    <w:name w:val="ListLabel 8"/>
    <w:qFormat/>
    <w:rPr>
      <w:color w:val="000000"/>
      <w:sz w:val="20"/>
    </w:rPr>
  </w:style>
  <w:style w:type="character" w:customStyle="1" w:styleId="ListLabel9">
    <w:name w:val="ListLabel 9"/>
    <w:qFormat/>
    <w:rPr>
      <w:color w:val="000000"/>
      <w:sz w:val="20"/>
    </w:rPr>
  </w:style>
  <w:style w:type="character" w:customStyle="1" w:styleId="ListLabel10">
    <w:name w:val="ListLabel 10"/>
    <w:qFormat/>
    <w:rPr>
      <w:color w:val="000000"/>
      <w:sz w:val="20"/>
    </w:rPr>
  </w:style>
  <w:style w:type="character" w:customStyle="1" w:styleId="ListLabel11">
    <w:name w:val="ListLabel 11"/>
    <w:qFormat/>
    <w:rPr>
      <w:color w:val="000000"/>
      <w:sz w:val="20"/>
    </w:rPr>
  </w:style>
  <w:style w:type="character" w:customStyle="1" w:styleId="ListLabel12">
    <w:name w:val="ListLabel 12"/>
    <w:qFormat/>
    <w:rPr>
      <w:color w:val="000000"/>
      <w:sz w:val="20"/>
    </w:rPr>
  </w:style>
  <w:style w:type="character" w:customStyle="1" w:styleId="ListLabel13">
    <w:name w:val="ListLabel 13"/>
    <w:qFormat/>
    <w:rPr>
      <w:color w:val="000000"/>
      <w:sz w:val="20"/>
    </w:rPr>
  </w:style>
  <w:style w:type="character" w:customStyle="1" w:styleId="ListLabel14">
    <w:name w:val="ListLabel 14"/>
    <w:qFormat/>
    <w:rPr>
      <w:color w:val="000000"/>
      <w:sz w:val="20"/>
    </w:rPr>
  </w:style>
  <w:style w:type="character" w:customStyle="1" w:styleId="ListLabel15">
    <w:name w:val="ListLabel 15"/>
    <w:qFormat/>
    <w:rPr>
      <w:color w:val="000000"/>
      <w:sz w:val="20"/>
    </w:rPr>
  </w:style>
  <w:style w:type="character" w:customStyle="1" w:styleId="ListLabel16">
    <w:name w:val="ListLabel 16"/>
    <w:qFormat/>
    <w:rPr>
      <w:color w:val="000000"/>
      <w:sz w:val="20"/>
    </w:rPr>
  </w:style>
  <w:style w:type="character" w:customStyle="1" w:styleId="ListLabel17">
    <w:name w:val="ListLabel 17"/>
    <w:qFormat/>
    <w:rPr>
      <w:color w:val="000000"/>
      <w:sz w:val="20"/>
    </w:rPr>
  </w:style>
  <w:style w:type="character" w:customStyle="1" w:styleId="ListLabel18">
    <w:name w:val="ListLabel 18"/>
    <w:qFormat/>
    <w:rPr>
      <w:color w:val="000000"/>
      <w:sz w:val="20"/>
    </w:rPr>
  </w:style>
  <w:style w:type="paragraph" w:customStyle="1" w:styleId="a1">
    <w:name w:val="Заголовок"/>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2">
    <w:name w:val="Указатель"/>
    <w:basedOn w:val="Normal"/>
    <w:qFormat/>
    <w:pPr>
      <w:suppressLineNumbers/>
    </w:pPr>
    <w:rPr>
      <w:rFonts w:cs="Lohit Devanagari"/>
    </w:rPr>
  </w:style>
  <w:style w:type="paragraph" w:styleId="Header">
    <w:name w:val="header"/>
    <w:basedOn w:val="Normal"/>
    <w:rsid w:val="00EA1AB7"/>
    <w:pPr>
      <w:tabs>
        <w:tab w:val="center" w:pos="4677"/>
        <w:tab w:val="right" w:pos="9355"/>
      </w:tabs>
    </w:pPr>
  </w:style>
  <w:style w:type="paragraph" w:styleId="Footer">
    <w:name w:val="footer"/>
    <w:basedOn w:val="Normal"/>
    <w:uiPriority w:val="99"/>
    <w:rsid w:val="00EA1AB7"/>
    <w:pPr>
      <w:tabs>
        <w:tab w:val="center" w:pos="4677"/>
        <w:tab w:val="right" w:pos="9355"/>
      </w:tabs>
    </w:pPr>
  </w:style>
  <w:style w:type="paragraph" w:styleId="DocumentMap">
    <w:name w:val="Document Map"/>
    <w:basedOn w:val="Normal"/>
    <w:qFormat/>
    <w:rsid w:val="000C6105"/>
  </w:style>
  <w:style w:type="paragraph" w:styleId="NoSpacing">
    <w:name w:val="No Spacing"/>
    <w:uiPriority w:val="1"/>
    <w:qFormat/>
    <w:rsid w:val="001A43D9"/>
    <w:rPr>
      <w:color w:val="00000A"/>
      <w:sz w:val="24"/>
      <w:szCs w:val="24"/>
      <w:lang w:val="ru-RU" w:eastAsia="ru-RU"/>
    </w:rPr>
  </w:style>
  <w:style w:type="paragraph" w:customStyle="1" w:styleId="a3">
    <w:name w:val="Содержимое таблицы"/>
    <w:basedOn w:val="Normal"/>
    <w:qFormat/>
    <w:pPr>
      <w:suppressLineNumbers/>
    </w:pPr>
  </w:style>
  <w:style w:type="paragraph" w:customStyle="1" w:styleId="a4">
    <w:name w:val="Заголовок таблицы"/>
    <w:basedOn w:val="a3"/>
    <w:qFormat/>
    <w:pPr>
      <w:jc w:val="center"/>
    </w:pPr>
    <w:rPr>
      <w:b/>
      <w:bCs/>
    </w:rPr>
  </w:style>
  <w:style w:type="table" w:styleId="TableGrid">
    <w:name w:val="Table Grid"/>
    <w:basedOn w:val="TableNormal"/>
    <w:rsid w:val="009A32ED"/>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27B02428-5000-4641-977A-86D26ADE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3209</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_______/____ годового/внеочередного </dc:title>
  <dc:subject/>
  <dc:creator>Юля</dc:creator>
  <dc:description/>
  <cp:lastModifiedBy>Mark Krymov</cp:lastModifiedBy>
  <cp:revision>76</cp:revision>
  <cp:lastPrinted>2018-07-23T11:20:00Z</cp:lastPrinted>
  <dcterms:created xsi:type="dcterms:W3CDTF">2018-07-25T19:16:00Z</dcterms:created>
  <dcterms:modified xsi:type="dcterms:W3CDTF">2018-09-12T16:54:00Z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